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Yuri Kolesnikov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Nikhil Khatu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36"/>
          <w:rtl w:val="0"/>
        </w:rPr>
        <w:t xml:space="preserve">CSC 574 Project Proposal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b w:val="1"/>
          <w:i w:val="1"/>
          <w:rtl w:val="0"/>
        </w:rPr>
        <w:t xml:space="preserve">Smartphone Security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b w:val="1"/>
          <w:i w:val="1"/>
          <w:rtl w:val="0"/>
        </w:rPr>
        <w:t xml:space="preserve">Securing an Embedded Kernel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Fonts w:cs="Trebuchet MS" w:hAnsi="Trebuchet MS" w:eastAsia="Trebuchet MS" w:ascii="Trebuchet MS"/>
          <w:b w:val="1"/>
          <w:i w:val="1"/>
          <w:highlight w:val="white"/>
          <w:rtl w:val="0"/>
        </w:rPr>
        <w:t xml:space="preserve">Cloud Computing Security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b w:val="1"/>
          <w:i w:val="1"/>
          <w:rtl w:val="0"/>
        </w:rPr>
        <w:t xml:space="preserve">Securing Credit Card Reader Channels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CSC574 Project Proposal.docx</dc:title>
</cp:coreProperties>
</file>