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\subsection{SSL Vulnerabilities}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PKI infrastructure heavily relies on the security of the SSL Application Layer protocol and handshaking used to trade public and session keys.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Proposal to authenticate the user to avoid MITM attacks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SSL security is usually one way, server to user.  Herzberg et al. propose a system, TPL, in which a certificate authority authenticates the user. \cite{herzberg2000access}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Scheme to improve security of SSL - \cite{huawei2009scheme}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Proposes a new scheme (modify hand-shake protocol) which remedies the security defects of SSL as well as add valid SSL session key.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Certified lies: Detecting and defeating government interception attacks against ssl (short paper) - \cite{soghoian2012certified}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shared tex.docx</dc:title>
</cp:coreProperties>
</file>