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Related Works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There are many works published on securing SSL in infrastructure. The Related works section is divided into the following sections: Phishing and Browser related User Vulnerabilities, PKI Trust Infrastructure, and SSL protocol Vulnerabilities.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PKI Trust Infrastructure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Why CA trust is important, suggest this should lead the related work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security of applications such as SSL is dependent on the security of the Certification Authorities (CA) used to implement the functionality </w:t>
      </w:r>
      <w:r w:rsidRPr="00000000" w:rsidR="00000000" w:rsidDel="00000000">
        <w:rPr>
          <w:color w:val="ff0000"/>
          <w:rtl w:val="0"/>
        </w:rPr>
        <w:t xml:space="preserve">(big paper, can add here if needed)</w:t>
      </w:r>
      <w:r w:rsidRPr="00000000" w:rsidR="00000000" w:rsidDel="00000000">
        <w:rPr>
          <w:rtl w:val="0"/>
        </w:rPr>
        <w:t xml:space="preserve">.  \cite{kent1998evaluating} CAs can’t necessarily be trusted in SSL.  Various attacks...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\cite{park2012web}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is important to analyze various properties of a CA, such as certificate type, security risks of the key holder, certificate and organizaiton of CA. \cite{zhang2010improved}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Trusting of CA roots:  It is possible to pose as the MITM and insert a certificate signed by a different root CA due to the browser’s trusting of multiple roots.</w:t>
      </w:r>
      <w:r w:rsidRPr="00000000" w:rsidR="00000000" w:rsidDel="00000000">
        <w:rPr>
          <w:color w:val="ff0000"/>
          <w:rtl w:val="0"/>
        </w:rPr>
        <w:t xml:space="preserve"> (the problem with multiple roots cite)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An attack on the PKI model even when CAs are valid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Even if CAs are secure, most novice users are susceptible to what is known as a Phishing attack.  Therefore it is important to consider this style of attack and the presence of novice security users when designing (our CA plugin name).  Phishing is a big problem </w:t>
      </w:r>
      <w:r w:rsidRPr="00000000" w:rsidR="00000000" w:rsidDel="00000000">
        <w:rPr>
          <w:color w:val="ff0000"/>
          <w:rtl w:val="0"/>
        </w:rPr>
        <w:t xml:space="preserve">(etc if we need more)</w:t>
      </w:r>
      <w:r w:rsidRPr="00000000" w:rsidR="00000000" w:rsidDel="00000000">
        <w:rPr>
          <w:rtl w:val="0"/>
        </w:rPr>
        <w:t xml:space="preserve">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Dhamija studied the effectiveness of phishing in.  \cite{dhamija2006phishing}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rafftseder analyzed the development of an anti phishing plugin.  \cite{raffetseder2007building}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Several other (are they similar?) solutions to phishing attacks in the form of browser plugins have been proposed.  \cite{joshiPhishguardPlugin}  \cite{mahmood2006Plugin} \cite{upadhyayaPlugin}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Wu said something about the effectiveness of these toolbars and plugins \cite{wu2006securitytoolbars}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next generation of phishing attacks will prove to be more sophisticated than current attacks strictly focused on collecting personal information.  Due to current SSL technology being a one-way, server to user, system, a MITM attacker can now authenticate credentials in real time and present a seemingly valid phishing site to the user.  Hashing of the user’s password with the website’s public key can be used to prevent these types of attacks. \cite{joshiMitigatingMITM}  A hashing plugin is originally described in PwdHash, where a browser plugin hashes the user’s password with the website’s domain name, thus making the password hashed password useless for other websites. \cite{ross2005strongerauthen}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PKI scalability issues - \cite{slagell2004pki}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present the design and prototype of a new and flexible solution for automatic discovery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of the services and data repositories made available by a Certificate Service Provider (CSP). Addresses resource lookup problem: certificate retrieval, new service discovery. Three primary methods(to obtain pointers to PKI data) tradiationally: adopting specific certificate extensions, looking at easily accessible repositories, adapting existing protocols.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 Introduction of the PRQP protocol. PKI Resource Query Protocol.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76600" cx="504825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276600" cx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505075" cx="3390900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2505075" cx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9050" distT="19050" distB="19050" distL="19050">
            <wp:extent cy="2609850" cx="3924300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2609850" cx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Finding the PKI needles in the Internet haystack - \cite{pala2010finding}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Reviews PKIX(X.509), SPKI, and PGP as base models.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all of these systems there is a need to perform both efficient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enrollment and revocation.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PKI seeks a trusting relationship - \cite{josang2000pki}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Discusses Trust management of PKI infrastructure.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Introduction to public key technology and the federal PKI infrastructure - \cite{kuhn2001introduction}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Publication by NIST on todays PKI infrastructure and how it is applied.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Ten risks of PKI: What you're not being told about public key infrastructure - \cite{ellison2000ten}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Discusses Risks of PKI.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Public Key Superstructure - \cite{wilson2008public}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Paints optimistic picture of current PKI and builds on it. Introduction of Public Key Superstructure to describe a new way to knit together existing mature PKI components to improve utility and practicallity of Digital Certificates.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Network security: private communication in a public world - \cite{kaufman2002network}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Course textbook describing various types of PKI hierarchies.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VeriKey: A Dynamic Certificate Verification System for Public Key Exchanges - \cite{sharifiVeriKey}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SSL Vulnerabilities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Proposal to authenticate the user to avoid MITM attacks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SSL security is usually one way, server to user.  Herzberg et al. propose a system, TPL, in which a certificate authority authenticates the user. \cite{herzberg2000access}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 Scheme to improve security of SSL - \cite{huawei2009scheme}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Proposes a new scheme (modify hand-shake protocol) which remedies the security defects of SSL as well as add valid SSL session key.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Certified lies: Detecting and defeating government interception attacks against ssl (short paper) - \cite{soghoian2012certified}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Trust Darknet:Control and Compromise in the Internet's Certificate Authority Model - \cite{roosaTrustDarknet}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Browser(User) Vulnerabilities and Phishing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More on novice users and the importance of our “learning” ability in our plugin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Security settings are generally difficult to configure. A complex learning approach, similar to the one used in our more simple (CA plugin name), was proposed by Sharifi et al.  \cite{sharifiPersonalizedSecurity} The system works by monitoring user habits such as ignoring certificate warnings.  The system will then either automatically choose to ignore such warnings, or prompt the user with a more thorough explanation of their risky behavior.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Users generally ignore or don’t notice SSL warnings. Maurer et al. propose and analyze a plugin to display larger warning messages  \cite{maurerShiningChrome}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“Do security toolbars really prevent phishing attacks” was listed twice by Yuri on accident, I will replace it with another article on my end.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Client-side defense against web-based identity theft - \cite{chou2004client}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 some aspects of common attacks fraudulent  phishing/carding.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***Introduces SpoofGuard: propose a framework for client-side defense: a browser plug-in that examines web pages and warns the user when requests for data may be part of a spoof attack.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Spoof site properties: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Imitate appearance with logos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suspicious URLs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Fool user into entering sensitive 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Copy HTML from honest site and make minimal changes to imitate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Sloppiness and improper use of English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HTTPS is not commonly used on spoof sites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Solution is three groups of tests: Stateless methods, stateful methods, and methods that evaluate outgoing html post 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SpoofGuard Main modules: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Warnbar, ReflectionWind, UWToolBar, ConfigDlg, DomainDlg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Phishing forbidden - \cite{agarwal2007phishing}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Users do not know which indicators are trustworthy.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The browser indicators can be easily spoofed (e.g., 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including them in the page or painting over them with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chromeless windows).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Users do not look outside their primary areas of interest.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Internal eye-tracking studies done by Yahoo! on 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pages showed that users see only the small rectangle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bounding the username and password fields of the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 Yahoo! sign-in seal suggested***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Browser interfaces and extended validation SSL certificates: an empirical study - \cite{biddle2009browser}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Extended Validation SSL study and IE 7- New design using “identity” and “confidentiality” icons.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Trusted paths for browsers - \cite{ye2005trusted}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Discusses problems with initial investigations i.e. spoofing.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 Proposed solution of (SRD) Synchronized Random Dynamic boundaries. User’s browser displays graphical elements to the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related work text.docx</dc:title>
</cp:coreProperties>
</file>