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CU-02-Registro de Caso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ciudadano registre una queja, denuncia o sugerencia sobre un servicio municipal, identificándose contra la base precargada de ciudadanos, para que el caso quede disponible para su revisión por parte del Auxiliar </w:t>
      </w:r>
      <w:r>
        <w:rPr>
          <w:b/>
          <w:bCs/>
          <w:i w:val="false"/>
          <w:iCs w:val="false"/>
        </w:rPr>
        <w:t xml:space="preserve">[CU-04]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Ciudadano.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web se encuentre disponible.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Que el ciudadano se encuentre registrado en la base precargada de ciudadanos de la Municipalidad </w:t>
      </w:r>
      <w:r>
        <w:rPr>
          <w:b/>
          <w:bCs/>
          <w:i w:val="false"/>
          <w:iCs w:val="false"/>
        </w:rPr>
        <w:t xml:space="preserve">(ver RN-CU02-04, RN-GLOBAL-04)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Que los catálogos de tipos de caso y categorías del problema se encuentren cargados en memoria caché </w:t>
      </w:r>
      <w:r>
        <w:rPr>
          <w:b/>
          <w:bCs/>
          <w:i w:val="false"/>
          <w:iCs w:val="false"/>
        </w:rPr>
        <w:t xml:space="preserve">(ver RN-CU02-01)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ciudadano selecciona el botón </w:t>
      </w:r>
      <w:r>
        <w:rPr>
          <w:b/>
          <w:bCs/>
          <w:i w:val="false"/>
          <w:iCs w:val="false"/>
        </w:rPr>
        <w:t xml:space="preserve">"Registrar Queja"</w:t>
      </w:r>
      <w:r>
        <w:rPr>
          <w:b w:val="false"/>
          <w:bCs w:val="false"/>
          <w:i w:val="false"/>
          <w:iCs w:val="false"/>
        </w:rPr>
        <w:t xml:space="preserve"> en el portal de inicio </w:t>
      </w:r>
      <w:r>
        <w:rPr>
          <w:b/>
          <w:bCs/>
          <w:i w:val="false"/>
          <w:iCs w:val="false"/>
        </w:rPr>
        <w:t xml:space="preserve">[CU-00]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el formulario de registro y solicita el tipo y número de identificación: campo obligatorio, lista (DPI, NIT, IUSI).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ciudadano selecciona el tipo de documento e ingresa el número de identificación.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busca al ciudadano en la base precargada de ciudadanos </w:t>
      </w:r>
      <w:r>
        <w:rPr>
          <w:b/>
          <w:bCs/>
          <w:i w:val="false"/>
          <w:iCs w:val="false"/>
        </w:rPr>
        <w:t xml:space="preserve">(ver RN-CU02-04)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[FA02]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sistema completa automáticamente el nombre del ciudadano y su correo electrónico, campos no editables.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El sistema solicita el tipo de caso: campo obligatorio, lista (Queja, Denuncia, Sugerencia) </w:t>
      </w:r>
      <w:r>
        <w:rPr>
          <w:b/>
          <w:bCs/>
          <w:i w:val="false"/>
          <w:iCs w:val="false"/>
        </w:rPr>
        <w:t xml:space="preserve">(ver RN-GLOBAL-02)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2.3.7. El ciudadano selecciona el tipo de caso y la categoría del problema: campo obligatorio, lista según catálogo </w:t>
      </w:r>
      <w:r>
        <w:rPr>
          <w:b/>
          <w:bCs/>
          <w:i w:val="false"/>
          <w:iCs w:val="false"/>
        </w:rPr>
        <w:t xml:space="preserve">(ver RN-CU02-01)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2.3.8. El sistema determina automáticamente el departamento responsable según la categoría seleccionada, campo no editable </w:t>
      </w:r>
      <w:r>
        <w:rPr>
          <w:b/>
          <w:bCs/>
          <w:i w:val="false"/>
          <w:iCs w:val="false"/>
        </w:rPr>
        <w:t xml:space="preserve">(ver RN-CU02-03)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2.3.9. El ciudadano ingresa la dirección o ubicación del problema: campo obligatorio, texto de hasta 250 caracteres.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2.3.10. El ciudadano ingresa la descripción del caso: campo obligatorio, texto largo de hasta 2000 caracteres.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2.3.11. El ciudadano adjunta evidencia, de forma opcional: archivo de imagen o video, máximo 2MB </w:t>
      </w:r>
      <w:r>
        <w:rPr>
          <w:b/>
          <w:bCs/>
          <w:i w:val="false"/>
          <w:iCs w:val="false"/>
        </w:rPr>
        <w:t xml:space="preserve">(ver RN-CU02-05, RN-CU02-06)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[FA03]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2.3.12. El ciudadano selecciona </w:t>
      </w:r>
      <w:r>
        <w:rPr>
          <w:b/>
          <w:bCs/>
          <w:i w:val="false"/>
          <w:iCs w:val="false"/>
        </w:rPr>
        <w:t xml:space="preserve">"Registrar Caso"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[FA04]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2.3.13. El sistema cambia el estado del caso a Registrado y genera el informe inicial automático </w:t>
      </w:r>
      <w:r>
        <w:rPr>
          <w:b/>
          <w:bCs/>
          <w:i w:val="false"/>
          <w:iCs w:val="false"/>
        </w:rPr>
        <w:t xml:space="preserve">(ver RN-GLOBAL-03)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2.3.14. El sistema genera el código de seguimiento, único, con formato SQ-XXXXXXXX </w:t>
      </w:r>
      <w:r>
        <w:rPr>
          <w:b/>
          <w:bCs/>
          <w:i w:val="false"/>
          <w:iCs w:val="false"/>
        </w:rPr>
        <w:t xml:space="preserve">(ver RN-CU02-08)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2.3.15. El sistema traslada el caso a la bandeja del Auxiliar </w:t>
      </w:r>
      <w:r>
        <w:rPr>
          <w:b/>
          <w:bCs/>
          <w:i w:val="false"/>
          <w:iCs w:val="false"/>
        </w:rPr>
        <w:t xml:space="preserve">[CU-04]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2.3.16. El sistema guarda el registro en la Bitácora de Cambios y Auditoría, con usuario, fecha, hora e IP de origen </w:t>
      </w:r>
      <w:r>
        <w:rPr>
          <w:b/>
          <w:bCs/>
          <w:i w:val="false"/>
          <w:iCs w:val="false"/>
        </w:rPr>
        <w:t xml:space="preserve">[CU-16]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(ver RN-CU02-09)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2.3.17. El sistema notifica al ciudadano el registro de su caso, al correo electrónico obtenido de la base precargada </w:t>
      </w:r>
      <w:r>
        <w:rPr>
          <w:b/>
          <w:bCs/>
          <w:i w:val="false"/>
          <w:iCs w:val="false"/>
        </w:rPr>
        <w:t xml:space="preserve">[CU-09]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(ver RN-CU02-07)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2.3.18. El sistema muestra el mensaje de éxito con el código de seguimiento </w:t>
      </w:r>
      <w:r>
        <w:rPr>
          <w:b/>
          <w:bCs/>
          <w:i w:val="false"/>
          <w:iCs w:val="false"/>
        </w:rPr>
        <w:t xml:space="preserve">(ver AN01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2.3.19.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Número de identificación con formato no válido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6)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2.3.3,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[FA02] Ciudadano no encontrado en la base precargada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8)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2.3.3,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[FA03] Evidencia no válida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valida el tamaño y el formato del archivo adjunto.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despliega el mensaje de error </w:t>
      </w:r>
      <w:r>
        <w:rPr>
          <w:b/>
          <w:bCs/>
          <w:i w:val="false"/>
          <w:iCs w:val="false"/>
        </w:rPr>
        <w:t xml:space="preserve">(ver AN02 No. 2 o No. 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sistema retorna al paso 2.3.11,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[FA04] Campos obligatorios incompletos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valida que los campos obligatorios del formulario contengan información </w:t>
      </w:r>
      <w:r>
        <w:rPr>
          <w:b/>
          <w:bCs/>
          <w:i w:val="false"/>
          <w:iCs w:val="false"/>
        </w:rPr>
        <w:t xml:space="preserve">(ver AN02 No. 1, No. 4, No. 5, No. 7)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2.3.6,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caso queda registrado en estado Registrado, con un código de seguimiento único asignado.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El caso queda disponible en la bandeja del Auxiliar para su revisión </w:t>
      </w:r>
      <w:r>
        <w:rPr>
          <w:b/>
          <w:bCs/>
          <w:i w:val="false"/>
          <w:iCs w:val="false"/>
        </w:rPr>
        <w:t xml:space="preserve">[CU-04]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El ciudadano recibe el código de seguimiento para consultar el estado de su caso </w:t>
      </w:r>
      <w:r>
        <w:rPr>
          <w:b/>
          <w:bCs/>
          <w:i w:val="false"/>
          <w:iCs w:val="false"/>
        </w:rPr>
        <w:t xml:space="preserve">[CU-03]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formulario deberá utilizar conexión segura HTTPS.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registro no deberá requerir que el ciudadano cree una cuenta </w:t>
      </w:r>
      <w:r>
        <w:rPr>
          <w:b/>
          <w:bCs/>
          <w:i w:val="false"/>
          <w:iCs w:val="false"/>
        </w:rPr>
        <w:t xml:space="preserve">(ver RN-GLOBAL-04)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3. Los catálogos utilizados en el formulario deberán consultarse desde memoria caché, sin afectar el tiempo de respuesta del registro </w:t>
      </w:r>
      <w:r>
        <w:rPr>
          <w:b/>
          <w:bCs/>
          <w:i w:val="false"/>
          <w:iCs w:val="false"/>
        </w:rPr>
        <w:t xml:space="preserve">(ver RN-CU02-01)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4. El sistema deberá ser accesible desde dispositivos móviles.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2026-08-22T19:09:49.375Z</dcterms:created>
  <dcterms:modified xsi:type="dcterms:W3CDTF">2026-08-22T19:09:49.390Z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