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CU-08-Seguimiento del Caso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Permitir a los usuarios internos consultar el expediente completo de un caso, incluyendo todos los documentos generados durante su ciclo de vida y los cambios de estado por los que ha pasado </w:t>
      </w:r>
      <w:r>
        <w:rPr>
          <w:b/>
          <w:bCs/>
          <w:i w:val="false"/>
          <w:iCs w:val="false"/>
        </w:rPr>
        <w:t xml:space="preserve">(ver RN-CU08-01)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Auxiliar.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Técnico.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3. Supervisor.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4. Jefe de Departamento.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se encuentre activo y el usuario haya iniciado sesión </w:t>
      </w:r>
      <w:r>
        <w:rPr>
          <w:b/>
          <w:bCs/>
          <w:i w:val="false"/>
          <w:iCs w:val="false"/>
        </w:rPr>
        <w:t xml:space="preserve">[CU-01]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usuario ingresa a Consulta de Expediente.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solicita el código de seguimiento o el número de caso: campo obligatorio. </w:t>
      </w:r>
      <w:r>
        <w:rPr>
          <w:b/>
          <w:bCs/>
          <w:i w:val="false"/>
          <w:iCs w:val="false"/>
        </w:rPr>
        <w:t xml:space="preserve">[FA01]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usuario ingresa el dato y selecciona </w:t>
      </w:r>
      <w:r>
        <w:rPr>
          <w:b/>
          <w:bCs/>
          <w:i w:val="false"/>
          <w:iCs w:val="false"/>
        </w:rPr>
        <w:t xml:space="preserve">"Buscar"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busca el caso correspondiente.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El sistema muestra el expediente consolidado: informe inicial, decisión del Auxiliar, reporte de atención del Técnico, reporte de supervisión, oficio firmado cuando aplique, y la bitácora de cambios de estado </w:t>
      </w:r>
      <w:r>
        <w:rPr>
          <w:b/>
          <w:bCs/>
          <w:i w:val="false"/>
          <w:iCs w:val="false"/>
        </w:rPr>
        <w:t xml:space="preserve">(ver RN-CU08-01)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2.3.6.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Caso no encontrado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el mensaje de error </w:t>
      </w:r>
      <w:r>
        <w:rPr>
          <w:b/>
          <w:bCs/>
          <w:i w:val="false"/>
          <w:iCs w:val="false"/>
        </w:rPr>
        <w:t xml:space="preserve">(ver AN02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retorna al paso 2.3.2,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usuario visualiza el historial completo del caso, sin modificar ningún dato </w:t>
      </w:r>
      <w:r>
        <w:rPr>
          <w:b/>
          <w:bCs/>
          <w:i w:val="false"/>
          <w:iCs w:val="false"/>
        </w:rPr>
        <w:t xml:space="preserve">(ver RN-CU08-02)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acceso al expediente deberá ser de solo lectura </w:t>
      </w:r>
      <w:r>
        <w:rPr>
          <w:b/>
          <w:bCs/>
          <w:i w:val="false"/>
          <w:iCs w:val="false"/>
        </w:rPr>
        <w:t xml:space="preserve">(ver RN-CU08-02)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El expediente deberá poder exportarse en formato PDF.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2026-08-22T19:09:49.853Z</dcterms:created>
  <dcterms:modified xsi:type="dcterms:W3CDTF">2026-08-22T19:09:49.853Z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