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CU-07-Bandeja Jefaturas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13F8B380" w14:textId="21BB571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21124A76" w14:textId="40DBB3A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D761537" w14:textId="181A2B2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459761A9" w14:textId="68CC8D7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31B29B5F" w14:textId="4EBAD8F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C2E3D9B" w14:textId="35596F8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5A0DF03D" w14:textId="5411E80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B870028" w14:textId="7DB28DE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D805AE5" w14:textId="38F6B8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43C8A" w14:textId="71FC31C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44127" w14:textId="5DDECB9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3FDEE75" w14:textId="58F9725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61D7808" w14:textId="553CD7D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C880B" w14:textId="5EB0934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CDF10" w14:textId="60B9013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324B541" w14:textId="26B1C6D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B001FB8" w14:textId="705DE49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39459" w14:textId="78A9BC3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F34EF" w14:textId="7A8EB6A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0FB704A" w14:textId="4A0E044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2886FD1F" w14:textId="37FF71D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E2D71C2" w14:textId="46108A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A52407" w14:textId="40735B9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631181F" w14:textId="7524668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7EFC72E2" w14:textId="67A51792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Jefe de Departamento revise los casos aprobados por el Supervisor y firme el oficio de resolución, cerrando formalmente el ciclo de atención del caso, o los devuelva a Supervisión cuando corresponda.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6E92EDB6" w14:textId="3C342470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1854DC4C" w14:textId="6B69ABB8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rol de Jefe de Departamento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7E3BCF00" w14:textId="2109769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7C8B4E7E" w14:textId="2E09B980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existan casos en estado Pendiente de Firma en el departamento de la Jefatura.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C7C207F" w14:textId="50F7CE5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352A7E4F" w14:textId="39A7CDC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con los siguientes menús.</w:t>
      </w:r>
    </w:p>
    <w:p w14:paraId="26181602" w14:textId="7E9B249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Casos Pendientes de Firma</w:t>
      </w:r>
    </w:p>
    <w:p w14:paraId="60CE7B8F" w14:textId="6E186EC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7563A086" w14:textId="6BB47A8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 xml:space="preserve">FA09</w:t>
      </w:r>
    </w:p>
    <w:p w14:paraId="5DA55E20" w14:textId="352A58B4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 xml:space="preserve">Ver CU14</w:t>
      </w:r>
    </w:p>
    <w:p w14:paraId="608C907C" w14:textId="21A75056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52ADE164" w14:textId="1A10131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“Casos Pendientes de Firma”.</w:t>
      </w:r>
    </w:p>
    <w:p w14:paraId="6E128140" w14:textId="619DC02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bandeja jefaturas. </w:t>
      </w:r>
      <w:r>
        <w:rPr>
          <w:b/>
          <w:bCs/>
          <w:sz w:val="20"/>
          <w:szCs w:val="20"/>
          <w:lang w:val="es-ES_tradnl"/>
        </w:rPr>
        <w:t xml:space="preserve">RN24, FA02</w:t>
      </w:r>
    </w:p>
    <w:p w14:paraId="363A0E98" w14:textId="3DFD18B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71CCA60F" w14:textId="6822B8A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Buscar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6A5EA163" w14:textId="2FF8D97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Filtrar </w:t>
      </w:r>
      <w:r>
        <w:rPr>
          <w:b/>
          <w:bCs/>
          <w:sz w:val="20"/>
          <w:szCs w:val="20"/>
          <w:lang w:val="es-ES_tradnl"/>
        </w:rPr>
        <w:t xml:space="preserve">FA04</w:t>
      </w:r>
    </w:p>
    <w:p w14:paraId="287665C1" w14:textId="373A8A2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caso con el botón “Ver detalle”.</w:t>
      </w:r>
    </w:p>
    <w:p w14:paraId="41A91C11" w14:textId="6240B13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detalle jefatura. </w:t>
      </w:r>
      <w:r>
        <w:rPr>
          <w:b/>
          <w:bCs/>
          <w:sz w:val="20"/>
          <w:szCs w:val="20"/>
          <w:lang w:val="es-ES_tradnl"/>
        </w:rPr>
        <w:t xml:space="preserve">RN25</w:t>
      </w:r>
    </w:p>
    <w:p w14:paraId="6718F29D" w14:textId="3C9DD6E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4A971214" w14:textId="65F4B86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Firmar Oficio</w:t>
      </w:r>
    </w:p>
    <w:p w14:paraId="594E1EA3" w14:textId="3D0B112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Devolver a Supervisión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67CCD539" w14:textId="2C5A037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</w:t>
      </w:r>
      <w:r>
        <w:rPr>
          <w:b/>
          <w:bCs/>
          <w:sz w:val="20"/>
          <w:szCs w:val="20"/>
          <w:lang w:val="es-ES_tradnl"/>
        </w:rPr>
        <w:t xml:space="preserve">FA06</w:t>
      </w:r>
    </w:p>
    <w:p w14:paraId="24DD25B7" w14:textId="2709FDF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“Firmar Oficio”.</w:t>
      </w:r>
    </w:p>
    <w:p w14:paraId="15292271" w14:textId="48C8C4B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oficio de resolución con la firma electrónica del Jefe de Departamento. </w:t>
      </w:r>
      <w:r>
        <w:rPr>
          <w:b/>
          <w:bCs/>
          <w:sz w:val="20"/>
          <w:szCs w:val="20"/>
          <w:lang w:val="es-ES_tradnl"/>
        </w:rPr>
        <w:t xml:space="preserve">AN04 # 4</w:t>
      </w:r>
    </w:p>
    <w:p w14:paraId="432BFEDE" w14:textId="2AE3DEE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Resuelto.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14AF173A" w14:textId="5924BF3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ciudadano la resolución de su caso. </w:t>
      </w:r>
      <w:r>
        <w:rPr>
          <w:b/>
          <w:bCs/>
          <w:sz w:val="20"/>
          <w:szCs w:val="20"/>
          <w:lang w:val="es-ES_tradnl"/>
        </w:rPr>
        <w:t xml:space="preserve">Ver CU09</w:t>
      </w:r>
    </w:p>
    <w:p w14:paraId="6FEBEAA2" w14:textId="7C83145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3B8A5FFA" w14:textId="769351A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11</w:t>
      </w:r>
    </w:p>
    <w:p w14:paraId="41E23AD0" w14:textId="63B5ABD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3F13C4C3" w14:textId="7693020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28817D17" w14:textId="7FE75205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6B237967" w14:textId="688925E7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56E84BAE" w14:textId="1D0613FC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4BF29DC5" w14:textId="3EFB85E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6E9397FC" w14:textId="3C6671F0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85F30B6" w14:textId="67F5AFA2" w:rsidR="0054690E" w:rsidRDefault="0054690E" w:rsidP="003866A1">
      <w:pPr>
        <w:rPr>
          <w:sz w:val="20"/>
          <w:szCs w:val="20"/>
          <w:lang w:val="es-ES_tradnl"/>
        </w:rPr>
      </w:pPr>
    </w:p>
    <w:p w14:paraId="3F04C8FB" w14:textId="1929350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No existen casos pendientes de firma</w:t>
      </w:r>
    </w:p>
    <w:p w14:paraId="5E02506B" w14:textId="142FE579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33</w:t>
      </w:r>
    </w:p>
    <w:p w14:paraId="2C69EC45" w14:textId="15A82F9E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1C747E9" w14:textId="26B9ADA6" w:rsidR="0054690E" w:rsidRDefault="0054690E" w:rsidP="003866A1">
      <w:pPr>
        <w:rPr>
          <w:sz w:val="20"/>
          <w:szCs w:val="20"/>
          <w:lang w:val="es-ES_tradnl"/>
        </w:rPr>
      </w:pPr>
    </w:p>
    <w:p w14:paraId="34A5827C" w14:textId="694F45E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Búsqueda de caso</w:t>
      </w:r>
    </w:p>
    <w:p w14:paraId="7DD59233" w14:textId="2EBF965B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del caso.</w:t>
      </w:r>
    </w:p>
    <w:p w14:paraId="6FD38330" w14:textId="585A6242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“Buscar”.</w:t>
      </w:r>
    </w:p>
    <w:p w14:paraId="351449F9" w14:textId="5F918BB3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resultado, retornando al paso 4 del flujo básico.</w:t>
      </w:r>
    </w:p>
    <w:p w14:paraId="1A11DADB" w14:textId="4DC0FB4A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1E7C470" w14:textId="29FEDF9D" w:rsidR="0054690E" w:rsidRDefault="0054690E" w:rsidP="003866A1">
      <w:pPr>
        <w:rPr>
          <w:sz w:val="20"/>
          <w:szCs w:val="20"/>
          <w:lang w:val="es-ES_tradnl"/>
        </w:rPr>
      </w:pPr>
    </w:p>
    <w:p w14:paraId="4DADED4C" w14:textId="4558CE1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Filtro de casos</w:t>
      </w:r>
    </w:p>
    <w:p w14:paraId="778D3C85" w14:textId="23BF385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tipo de filtro: fecha, tipo, categoría.</w:t>
      </w:r>
    </w:p>
    <w:p w14:paraId="3561F4E9" w14:textId="239B458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resultado, retornando al paso 4 del flujo básico.</w:t>
      </w:r>
    </w:p>
    <w:p w14:paraId="4D15F96C" w14:textId="3FF7E002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F01BE17" w14:textId="76085DE8" w:rsidR="0054690E" w:rsidRDefault="0054690E" w:rsidP="003866A1">
      <w:pPr>
        <w:rPr>
          <w:sz w:val="20"/>
          <w:szCs w:val="20"/>
          <w:lang w:val="es-ES_tradnl"/>
        </w:rPr>
      </w:pPr>
    </w:p>
    <w:p w14:paraId="43734849" w14:textId="462D409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Devolver a Supervisión</w:t>
      </w:r>
    </w:p>
    <w:p w14:paraId="5FFD39FF" w14:textId="51C9287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“Devolver a Supervisión”.</w:t>
      </w:r>
    </w:p>
    <w:p w14:paraId="50CC3EA6" w14:textId="5C2CCAA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devolución de caso. </w:t>
      </w:r>
      <w:r>
        <w:rPr>
          <w:b/>
          <w:bCs/>
          <w:sz w:val="20"/>
          <w:szCs w:val="20"/>
          <w:lang w:val="es-ES_tradnl"/>
        </w:rPr>
        <w:t xml:space="preserve">RN23</w:t>
      </w:r>
    </w:p>
    <w:p w14:paraId="100EC993" w14:textId="30C60120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2F0634D8" w14:textId="54EC8B3C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Aceptar</w:t>
      </w:r>
    </w:p>
    <w:p w14:paraId="6D10BBA0" w14:textId="3F6EC0A8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FA07</w:t>
      </w:r>
    </w:p>
    <w:p w14:paraId="7D9B9BB3" w14:textId="2C29D40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devolución de caso.</w:t>
      </w:r>
    </w:p>
    <w:p w14:paraId="7F6CB2A0" w14:textId="104FFCFF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“Aceptar”. </w:t>
      </w:r>
      <w:r>
        <w:rPr>
          <w:b/>
          <w:bCs/>
          <w:sz w:val="20"/>
          <w:szCs w:val="20"/>
          <w:lang w:val="es-ES_tradnl"/>
        </w:rPr>
        <w:t xml:space="preserve">FA08</w:t>
      </w:r>
    </w:p>
    <w:p w14:paraId="29098B3C" w14:textId="3F087B01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Supervisión.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74087071" w14:textId="5764692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Supervisor la devolución del caso. </w:t>
      </w:r>
      <w:r>
        <w:rPr>
          <w:b/>
          <w:bCs/>
          <w:sz w:val="20"/>
          <w:szCs w:val="20"/>
          <w:lang w:val="es-ES_tradnl"/>
        </w:rPr>
        <w:t xml:space="preserve">Ver CU09</w:t>
      </w:r>
    </w:p>
    <w:p w14:paraId="28F770F7" w14:textId="7D7B4A7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644EEEED" w14:textId="6726B0A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4</w:t>
      </w:r>
    </w:p>
    <w:p w14:paraId="756744B1" w14:textId="3EC60D2C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2C929BF0" w14:textId="588A404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DCC9C12" w14:textId="3EE4F20F" w:rsidR="0054690E" w:rsidRDefault="0054690E" w:rsidP="003866A1">
      <w:pPr>
        <w:rPr>
          <w:sz w:val="20"/>
          <w:szCs w:val="20"/>
          <w:lang w:val="es-ES_tradnl"/>
        </w:rPr>
      </w:pPr>
    </w:p>
    <w:p w14:paraId="200B6769" w14:textId="413018D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FA06 Regresar</w:t>
      </w:r>
    </w:p>
    <w:p w14:paraId="290ED12E" w14:textId="5DDA9253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“Regresar”</w:t>
      </w:r>
    </w:p>
    <w:p w14:paraId="2314EA76" w14:textId="10843908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 detalle jefatura.</w:t>
      </w:r>
    </w:p>
    <w:p w14:paraId="357373E6" w14:textId="6E9D5D7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2FD7647C" w14:textId="71CDD02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82732E5" w14:textId="308818FB" w:rsidR="0054690E" w:rsidRDefault="0054690E" w:rsidP="003866A1">
      <w:pPr>
        <w:rPr>
          <w:sz w:val="20"/>
          <w:szCs w:val="20"/>
          <w:lang w:val="es-ES_tradnl"/>
        </w:rPr>
      </w:pPr>
    </w:p>
    <w:p w14:paraId="40B70338" w14:textId="6200555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FA07 Cancelar</w:t>
      </w:r>
    </w:p>
    <w:p w14:paraId="49D480DF" w14:textId="266EB448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“Cancelar”</w:t>
      </w:r>
    </w:p>
    <w:p w14:paraId="2F4AADB8" w14:textId="4E2EA35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formulario.</w:t>
      </w:r>
    </w:p>
    <w:p w14:paraId="4E891C0E" w14:textId="77E0286F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7 del flujo básico.</w:t>
      </w:r>
    </w:p>
    <w:p w14:paraId="7A3AD9E7" w14:textId="543E9A9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AFC3C4C" w14:textId="4FAD6202" w:rsidR="0054690E" w:rsidRDefault="0054690E" w:rsidP="003866A1">
      <w:pPr>
        <w:rPr>
          <w:sz w:val="20"/>
          <w:szCs w:val="20"/>
          <w:lang w:val="es-ES_tradnl"/>
        </w:rPr>
      </w:pPr>
    </w:p>
    <w:p w14:paraId="6838A593" w14:textId="59BE3B3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FA08 Campos obligatorios incompletos</w:t>
      </w:r>
    </w:p>
    <w:p w14:paraId="53626B86" w14:textId="52F7B4D5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las observaciones hayan sido ingresadas.</w:t>
      </w:r>
    </w:p>
    <w:p w14:paraId="17EB47B3" w14:textId="7D2BEE66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23BDF54D" w14:textId="5917A813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alterno, para corregir.</w:t>
      </w:r>
    </w:p>
    <w:p w14:paraId="4B5C3714" w14:textId="2BE6371A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A95601E" w14:textId="130B39F7" w:rsidR="0054690E" w:rsidRDefault="0054690E" w:rsidP="003866A1">
      <w:pPr>
        <w:rPr>
          <w:sz w:val="20"/>
          <w:szCs w:val="20"/>
          <w:lang w:val="es-ES_tradnl"/>
        </w:rPr>
      </w:pPr>
    </w:p>
    <w:p w14:paraId="1D673EFD" w14:textId="129EF4BC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 Seguimiento del caso</w:t>
      </w:r>
    </w:p>
    <w:p w14:paraId="4AFF0AAA" w14:textId="65863C1D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“Seguimiento del Caso”.</w:t>
      </w:r>
    </w:p>
    <w:p w14:paraId="4B0FC367" w14:textId="221D3B1F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11810AF9" w14:textId="482946BF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 xml:space="preserve">FA09-A</w:t>
      </w:r>
    </w:p>
    <w:p w14:paraId="35BC1030" w14:textId="5664476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consolidado del caso: sus datos, la decisión del Auxiliar, las observaciones registradas, las actividades del Técnico, los documentos generados y el historial de cambios.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1DBCB806" w14:textId="32106B98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en modo de solo lectura, sin permitir modificar ningún dato.</w:t>
      </w:r>
    </w:p>
    <w:p w14:paraId="664EAC2F" w14:textId="323F9477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5BD08D75" w14:textId="69419AD6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3473290" w14:textId="316B411D" w:rsidR="0054690E" w:rsidRDefault="0054690E" w:rsidP="003866A1">
      <w:pPr>
        <w:rPr>
          <w:sz w:val="20"/>
          <w:szCs w:val="20"/>
          <w:lang w:val="es-ES_tradnl"/>
        </w:rPr>
      </w:pPr>
    </w:p>
    <w:p w14:paraId="51480949" w14:textId="1E31695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FA09-A Caso no encontrado en el seguimiento</w:t>
      </w:r>
    </w:p>
    <w:p w14:paraId="1C36F5B5" w14:textId="3FDCA4A9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un caso con el código ingresado.</w:t>
      </w:r>
    </w:p>
    <w:p w14:paraId="5DE73E79" w14:textId="320CFFC8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24</w:t>
      </w:r>
    </w:p>
    <w:p w14:paraId="5C7783B1" w14:textId="5C19E999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3 del flujo alterno FA09, para corregir.</w:t>
      </w:r>
    </w:p>
    <w:p w14:paraId="536D19FF" w14:textId="44F4BC29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42D6B523" w14:textId="10C801D3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caso queda en estado Resuelto y el ciudadano queda notificado, cuando la Jefatura firma el oficio.</w:t>
      </w:r>
    </w:p>
    <w:p w14:paraId="18518197" w14:textId="2821D01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caso queda en estado En Supervisión cuando la Jefatura lo devuelve al Supervisor.</w:t>
      </w:r>
    </w:p>
    <w:p w14:paraId="545B2B44" w14:textId="3EBF11CF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oficio de resolución queda registrado y asociado al expediente del caso.</w:t>
      </w:r>
    </w:p>
    <w:p w14:paraId="69D23973" w14:textId="6C93880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decisión de la Jefatura.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39317A27" w14:textId="7089C94D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5856497F" w14:textId="3895ADB4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oficio de resolución deberá generarse en formato PDF.</w:t>
      </w:r>
    </w:p>
    <w:p w14:paraId="633E9DEB" w14:textId="7999B87B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 firma electrónica deberá quedar asociada al Jefe de Departamento que firma, con su nombre, su CUI y la fecha y hora de la firma.</w:t>
      </w:r>
    </w:p>
    <w:p w14:paraId="347EA6E3" w14:textId="119FBDDB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 Jefatura únicamente podrá consultar y firmar los casos de su propio departamento.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EB581B5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79F5C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F57CD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D4954C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4CE99D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908D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837637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1397797085">
    <w:abstractNumId w:val="24"/>
  </w:num>
  <w:num w:numId="26" w16cid:durableId="1717947966">
    <w:abstractNumId w:val="25"/>
  </w:num>
  <w:num w:numId="27" w16cid:durableId="862151061">
    <w:abstractNumId w:val="26"/>
  </w:num>
  <w:num w:numId="28" w16cid:durableId="120358097">
    <w:abstractNumId w:val="27"/>
  </w:num>
  <w:num w:numId="29" w16cid:durableId="238290772">
    <w:abstractNumId w:val="28"/>
  </w:num>
  <w:num w:numId="30" w16cid:durableId="411760164">
    <w:abstractNumId w:val="29"/>
  </w:num>
  <w:num w:numId="31" w16cid:durableId="6457070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2026-10-07T04:05:16Z</dcterms:modified>
</cp:coreProperties>
</file>