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E8FB2" w14:textId="77777777" w:rsidR="00E50079" w:rsidRDefault="00F6349F" w:rsidP="00E50079">
      <w:pPr>
        <w:pStyle w:val="Title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itle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DD0C7DC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CU-07-Bandeja Jefaturas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13F8B380" w14:textId="21BB571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21124A76" w14:textId="40DBB3A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4D761537" w14:textId="181A2B2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459761A9" w14:textId="68CC8D7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1D83E644" w14:textId="188F759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577FD575" w14:textId="3FA7538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13/10/2026</w:t>
            </w: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402910CB" w14:textId="7E05B8F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Actualización de las referencias a los casos de uso renumerados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4CE2040" w14:textId="6728C23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D805AE5" w14:textId="38F6B86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43C8A" w14:textId="71FC31C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44127" w14:textId="5DDECB9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3FDEE75" w14:textId="58F9725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61D7808" w14:textId="553CD7D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C880B" w14:textId="5EB0934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CDF10" w14:textId="60B9013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324B541" w14:textId="26B1C6D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6B001FB8" w14:textId="705DE49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39459" w14:textId="78A9BC3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F34EF" w14:textId="7A8EB6A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0FB704A" w14:textId="4A0E044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2886FD1F" w14:textId="37FF71D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4E2D71C2" w14:textId="46108A6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5A52407" w14:textId="40735B9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1631181F" w14:textId="7524668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7EFC72E2" w14:textId="67A51792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Permitir que el Jefe de Departamento revise los casos aprobados por el Supervisor y firme el oficio de resolución, cerrando formalmente el ciclo de atención del caso, o los devuelva a Supervisión cuando corresponda.</w:t>
      </w:r>
    </w:p>
    <w:p w14:paraId="3481D92B" w14:textId="754754A5" w:rsidR="002C051C" w:rsidRPr="007E02CA" w:rsidRDefault="001F17AE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6E92EDB6" w14:textId="3C342470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Sistema web</w:t>
      </w:r>
    </w:p>
    <w:p w14:paraId="1854DC4C" w14:textId="6B69ABB8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Usuario empleado municipal con rol de Jefe de Departamento</w:t>
      </w:r>
    </w:p>
    <w:p w14:paraId="7A423D4E" w14:textId="175CEF40" w:rsidR="00DE6510" w:rsidRPr="007E02CA" w:rsidRDefault="0045242E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7E3BCF00" w14:textId="21097694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Que el sistema web se encuentre disponible.</w:t>
      </w:r>
    </w:p>
    <w:p w14:paraId="7C8B4E7E" w14:textId="2E09B980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Que existan casos en estado Pendiente de Firma en el departamento de la Jefatura.</w:t>
      </w:r>
    </w:p>
    <w:p w14:paraId="095A1B35" w14:textId="05547C08" w:rsidR="0045242E" w:rsidRPr="007E02CA" w:rsidRDefault="007670F1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5C7C207F" w14:textId="50F7CE5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inicia sesión. </w:t>
      </w:r>
      <w:r>
        <w:rPr>
          <w:b/>
          <w:bCs/>
          <w:sz w:val="20"/>
          <w:szCs w:val="20"/>
          <w:lang w:val="es-ES_tradnl"/>
        </w:rPr>
        <w:t>Ver CU01</w:t>
      </w:r>
    </w:p>
    <w:p w14:paraId="352A7E4F" w14:textId="39A7CDCB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la bandeja principal con los siguientes menús.</w:t>
      </w:r>
    </w:p>
    <w:p w14:paraId="26181602" w14:textId="7E9B249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Casos Pendientes de Firma</w:t>
      </w:r>
    </w:p>
    <w:p w14:paraId="60CE7B8F" w14:textId="4148568F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Mi Cuenta </w:t>
      </w:r>
      <w:r>
        <w:rPr>
          <w:b/>
          <w:bCs/>
          <w:sz w:val="20"/>
          <w:szCs w:val="20"/>
          <w:lang w:val="es-ES_tradnl"/>
        </w:rPr>
        <w:t>Ver CU1</w:t>
      </w:r>
      <w:r w:rsidR="000669EA">
        <w:rPr>
          <w:b/>
          <w:bCs/>
          <w:sz w:val="20"/>
          <w:szCs w:val="20"/>
          <w:lang w:val="es-ES_tradnl"/>
        </w:rPr>
        <w:t>1</w:t>
      </w:r>
    </w:p>
    <w:p w14:paraId="7563A086" w14:textId="6BB47A85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Seguimiento del Caso </w:t>
      </w:r>
      <w:r>
        <w:rPr>
          <w:b/>
          <w:bCs/>
          <w:sz w:val="20"/>
          <w:szCs w:val="20"/>
          <w:lang w:val="es-ES_tradnl"/>
        </w:rPr>
        <w:t>FA09</w:t>
      </w:r>
    </w:p>
    <w:p w14:paraId="5DA55E20" w14:textId="614A30CD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Reportería </w:t>
      </w:r>
      <w:r>
        <w:rPr>
          <w:b/>
          <w:bCs/>
          <w:sz w:val="20"/>
          <w:szCs w:val="20"/>
          <w:lang w:val="es-ES_tradnl"/>
        </w:rPr>
        <w:t>Ver CU1</w:t>
      </w:r>
      <w:r w:rsidR="00E40812">
        <w:rPr>
          <w:b/>
          <w:bCs/>
          <w:sz w:val="20"/>
          <w:szCs w:val="20"/>
          <w:lang w:val="es-ES_tradnl"/>
        </w:rPr>
        <w:t>3</w:t>
      </w:r>
    </w:p>
    <w:p w14:paraId="608C907C" w14:textId="21A75056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Cerrar sesión </w:t>
      </w:r>
      <w:r>
        <w:rPr>
          <w:b/>
          <w:bCs/>
          <w:sz w:val="20"/>
          <w:szCs w:val="20"/>
          <w:lang w:val="es-ES_tradnl"/>
        </w:rPr>
        <w:t>FA01</w:t>
      </w:r>
    </w:p>
    <w:p w14:paraId="52ADE164" w14:textId="1A101316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menú “Casos Pendientes de Firma”.</w:t>
      </w:r>
    </w:p>
    <w:p w14:paraId="6E128140" w14:textId="619DC025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bandeja jefaturas. </w:t>
      </w:r>
      <w:r>
        <w:rPr>
          <w:b/>
          <w:bCs/>
          <w:sz w:val="20"/>
          <w:szCs w:val="20"/>
          <w:lang w:val="es-ES_tradnl"/>
        </w:rPr>
        <w:t>RN24, FA02</w:t>
      </w:r>
    </w:p>
    <w:p w14:paraId="363A0E98" w14:textId="3DFD18BB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los siguientes botones.</w:t>
      </w:r>
    </w:p>
    <w:p w14:paraId="71CCA60F" w14:textId="6822B8AD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Buscar </w:t>
      </w:r>
      <w:r>
        <w:rPr>
          <w:b/>
          <w:bCs/>
          <w:sz w:val="20"/>
          <w:szCs w:val="20"/>
          <w:lang w:val="es-ES_tradnl"/>
        </w:rPr>
        <w:t>FA03</w:t>
      </w:r>
    </w:p>
    <w:p w14:paraId="6A5EA163" w14:textId="2FF8D97D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Filtrar </w:t>
      </w:r>
      <w:r>
        <w:rPr>
          <w:b/>
          <w:bCs/>
          <w:sz w:val="20"/>
          <w:szCs w:val="20"/>
          <w:lang w:val="es-ES_tradnl"/>
        </w:rPr>
        <w:t>FA04</w:t>
      </w:r>
    </w:p>
    <w:p w14:paraId="287665C1" w14:textId="373A8A28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caso con el botón “Ver detalle”.</w:t>
      </w:r>
    </w:p>
    <w:p w14:paraId="41A91C11" w14:textId="6240B13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detalle jefatura. </w:t>
      </w:r>
      <w:r>
        <w:rPr>
          <w:b/>
          <w:bCs/>
          <w:sz w:val="20"/>
          <w:szCs w:val="20"/>
          <w:lang w:val="es-ES_tradnl"/>
        </w:rPr>
        <w:t>RN25</w:t>
      </w:r>
    </w:p>
    <w:p w14:paraId="6718F29D" w14:textId="3C9DD6E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los siguientes botones.</w:t>
      </w:r>
    </w:p>
    <w:p w14:paraId="4A971214" w14:textId="65F4B867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Firmar Oficio</w:t>
      </w:r>
    </w:p>
    <w:p w14:paraId="594E1EA3" w14:textId="3D0B1123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Devolver a Supervisión </w:t>
      </w:r>
      <w:r>
        <w:rPr>
          <w:b/>
          <w:bCs/>
          <w:sz w:val="20"/>
          <w:szCs w:val="20"/>
          <w:lang w:val="es-ES_tradnl"/>
        </w:rPr>
        <w:t>FA05</w:t>
      </w:r>
    </w:p>
    <w:p w14:paraId="67CCD539" w14:textId="2C5A0377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Regresar </w:t>
      </w:r>
      <w:r>
        <w:rPr>
          <w:b/>
          <w:bCs/>
          <w:sz w:val="20"/>
          <w:szCs w:val="20"/>
          <w:lang w:val="es-ES_tradnl"/>
        </w:rPr>
        <w:t>FA06</w:t>
      </w:r>
    </w:p>
    <w:p w14:paraId="24DD25B7" w14:textId="2709FDF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“Firmar Oficio”.</w:t>
      </w:r>
    </w:p>
    <w:p w14:paraId="15292271" w14:textId="48C8C4B9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genera el oficio de resolución con la firma electrónica del Jefe de Departamento. </w:t>
      </w:r>
      <w:r>
        <w:rPr>
          <w:b/>
          <w:bCs/>
          <w:sz w:val="20"/>
          <w:szCs w:val="20"/>
          <w:lang w:val="es-ES_tradnl"/>
        </w:rPr>
        <w:t>AN04 # 4</w:t>
      </w:r>
    </w:p>
    <w:p w14:paraId="432BFEDE" w14:textId="2AE3DEE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actualiza el caso a estado Resuelto. </w:t>
      </w:r>
      <w:r>
        <w:rPr>
          <w:b/>
          <w:bCs/>
          <w:sz w:val="20"/>
          <w:szCs w:val="20"/>
          <w:lang w:val="es-ES_tradnl"/>
        </w:rPr>
        <w:t>RN04</w:t>
      </w:r>
    </w:p>
    <w:p w14:paraId="14AF173A" w14:textId="6E6F5A6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notifica al ciudadano la resolución de su caso. </w:t>
      </w:r>
      <w:r>
        <w:rPr>
          <w:b/>
          <w:bCs/>
          <w:sz w:val="20"/>
          <w:szCs w:val="20"/>
          <w:lang w:val="es-ES_tradnl"/>
        </w:rPr>
        <w:t>Ver CU0</w:t>
      </w:r>
      <w:r w:rsidR="001E0C70">
        <w:rPr>
          <w:b/>
          <w:bCs/>
          <w:sz w:val="20"/>
          <w:szCs w:val="20"/>
          <w:lang w:val="es-ES_tradnl"/>
        </w:rPr>
        <w:t>8</w:t>
      </w:r>
    </w:p>
    <w:p w14:paraId="6FEBEAA2" w14:textId="1D56E05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</w:t>
      </w:r>
      <w:r w:rsidR="00D72088">
        <w:rPr>
          <w:b/>
          <w:bCs/>
          <w:sz w:val="20"/>
          <w:szCs w:val="20"/>
          <w:lang w:val="es-ES_tradnl"/>
        </w:rPr>
        <w:t xml:space="preserve">CU12</w:t>
      </w:r>
    </w:p>
    <w:p w14:paraId="3B8A5FFA" w14:textId="769351A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>AN01 # 11</w:t>
      </w:r>
    </w:p>
    <w:p w14:paraId="41E23AD0" w14:textId="63B5ABD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básico.</w:t>
      </w:r>
    </w:p>
    <w:p w14:paraId="3F13C4C3" w14:textId="7693020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del caso de uso.</w:t>
      </w:r>
    </w:p>
    <w:p w14:paraId="0A02C9BC" w14:textId="75340954" w:rsidR="0061190F" w:rsidRPr="007E02CA" w:rsidRDefault="0061190F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28817D17" w14:textId="7FE75205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FA01 Cerrar sesión</w:t>
      </w:r>
    </w:p>
    <w:p w14:paraId="6B237967" w14:textId="688925E7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“Cerrar sesión”</w:t>
      </w:r>
    </w:p>
    <w:p w14:paraId="56E84BAE" w14:textId="1D0613FC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el cierre de sesión en bitácora. </w:t>
      </w:r>
      <w:r>
        <w:rPr>
          <w:b/>
          <w:bCs/>
          <w:sz w:val="20"/>
          <w:szCs w:val="20"/>
          <w:lang w:val="es-ES_tradnl"/>
        </w:rPr>
        <w:t xml:space="preserve">Ver CU12</w:t>
      </w:r>
    </w:p>
    <w:p w14:paraId="4BF29DC5" w14:textId="3EFB85E9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portal web.</w:t>
      </w:r>
    </w:p>
    <w:p w14:paraId="6E9397FC" w14:textId="3C6671F0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685F30B6" w14:textId="67F5AFA2" w:rsidR="0054690E" w:rsidRDefault="0054690E" w:rsidP="003866A1">
      <w:pPr>
        <w:rPr>
          <w:sz w:val="20"/>
          <w:szCs w:val="20"/>
          <w:lang w:val="es-ES_tradnl"/>
        </w:rPr>
      </w:pPr>
    </w:p>
    <w:p w14:paraId="3F04C8FB" w14:textId="19293507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FA02 No existen casos pendientes de firma</w:t>
      </w:r>
    </w:p>
    <w:p w14:paraId="5E02506B" w14:textId="142FE579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lastRenderedPageBreak/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33</w:t>
      </w:r>
    </w:p>
    <w:p w14:paraId="2C69EC45" w14:textId="15A82F9E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41C747E9" w14:textId="26B9ADA6" w:rsidR="0054690E" w:rsidRDefault="0054690E" w:rsidP="003866A1">
      <w:pPr>
        <w:rPr>
          <w:sz w:val="20"/>
          <w:szCs w:val="20"/>
          <w:lang w:val="es-ES_tradnl"/>
        </w:rPr>
      </w:pPr>
    </w:p>
    <w:p w14:paraId="34A5827C" w14:textId="694F45E2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FA03 Búsqueda de caso</w:t>
      </w:r>
    </w:p>
    <w:p w14:paraId="7DD59233" w14:textId="2EBF965B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ingresa el código del caso.</w:t>
      </w:r>
    </w:p>
    <w:p w14:paraId="6FD38330" w14:textId="585A6242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“Buscar”.</w:t>
      </w:r>
    </w:p>
    <w:p w14:paraId="351449F9" w14:textId="5F918BB3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el resultado, retornando al paso 4 del flujo básico.</w:t>
      </w:r>
    </w:p>
    <w:p w14:paraId="1A11DADB" w14:textId="4DC0FB4A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51E7C470" w14:textId="29FEDF9D" w:rsidR="0054690E" w:rsidRDefault="0054690E" w:rsidP="003866A1">
      <w:pPr>
        <w:rPr>
          <w:sz w:val="20"/>
          <w:szCs w:val="20"/>
          <w:lang w:val="es-ES_tradnl"/>
        </w:rPr>
      </w:pPr>
    </w:p>
    <w:p w14:paraId="4DADED4C" w14:textId="4558CE11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FA04 Filtro de casos</w:t>
      </w:r>
    </w:p>
    <w:p w14:paraId="778D3C85" w14:textId="23BF3859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tipo de filtro: fecha, tipo, categoría.</w:t>
      </w:r>
    </w:p>
    <w:p w14:paraId="3561F4E9" w14:textId="239B4580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el resultado, retornando al paso 4 del flujo básico.</w:t>
      </w:r>
    </w:p>
    <w:p w14:paraId="4D15F96C" w14:textId="3FF7E002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6F01BE17" w14:textId="76085DE8" w:rsidR="0054690E" w:rsidRDefault="0054690E" w:rsidP="003866A1">
      <w:pPr>
        <w:rPr>
          <w:sz w:val="20"/>
          <w:szCs w:val="20"/>
          <w:lang w:val="es-ES_tradnl"/>
        </w:rPr>
      </w:pPr>
    </w:p>
    <w:p w14:paraId="43734849" w14:textId="462D4096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FA05 Devolver a Supervisión</w:t>
      </w:r>
    </w:p>
    <w:p w14:paraId="5FFD39FF" w14:textId="51C92875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“Devolver a Supervisión”.</w:t>
      </w:r>
    </w:p>
    <w:p w14:paraId="50CC3EA6" w14:textId="5C2CCAA5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devolución de caso. </w:t>
      </w:r>
      <w:r>
        <w:rPr>
          <w:b/>
          <w:bCs/>
          <w:sz w:val="20"/>
          <w:szCs w:val="20"/>
          <w:lang w:val="es-ES_tradnl"/>
        </w:rPr>
        <w:t>RN23</w:t>
      </w:r>
    </w:p>
    <w:p w14:paraId="100EC993" w14:textId="30C60120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los siguientes botones.</w:t>
      </w:r>
    </w:p>
    <w:p w14:paraId="2F0634D8" w14:textId="54EC8B3C" w:rsidR="00D14409" w:rsidRPr="00D14409" w:rsidRDefault="00D14409" w:rsidP="00D14409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Aceptar</w:t>
      </w:r>
    </w:p>
    <w:p w14:paraId="6D10BBA0" w14:textId="3F6EC0A8" w:rsidR="00D14409" w:rsidRPr="00D14409" w:rsidRDefault="00D14409" w:rsidP="00D14409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Cancelar </w:t>
      </w:r>
      <w:r>
        <w:rPr>
          <w:b/>
          <w:bCs/>
          <w:sz w:val="20"/>
          <w:szCs w:val="20"/>
          <w:lang w:val="es-ES_tradnl"/>
        </w:rPr>
        <w:t>FA07</w:t>
      </w:r>
    </w:p>
    <w:p w14:paraId="7D9B9BB3" w14:textId="2C29D40D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llena el formulario devolución de caso.</w:t>
      </w:r>
    </w:p>
    <w:p w14:paraId="7F6CB2A0" w14:textId="104FFCFF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“Aceptar”. </w:t>
      </w:r>
      <w:r>
        <w:rPr>
          <w:b/>
          <w:bCs/>
          <w:sz w:val="20"/>
          <w:szCs w:val="20"/>
          <w:lang w:val="es-ES_tradnl"/>
        </w:rPr>
        <w:t>FA08</w:t>
      </w:r>
    </w:p>
    <w:p w14:paraId="29098B3C" w14:textId="3F087B01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actualiza el caso a estado En Supervisión. </w:t>
      </w:r>
      <w:r>
        <w:rPr>
          <w:b/>
          <w:bCs/>
          <w:sz w:val="20"/>
          <w:szCs w:val="20"/>
          <w:lang w:val="es-ES_tradnl"/>
        </w:rPr>
        <w:t>RN04</w:t>
      </w:r>
    </w:p>
    <w:p w14:paraId="74087071" w14:textId="5764692D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notifica al Supervisor la devolución del caso. </w:t>
      </w:r>
      <w:r>
        <w:rPr>
          <w:b/>
          <w:bCs/>
          <w:sz w:val="20"/>
          <w:szCs w:val="20"/>
          <w:lang w:val="es-ES_tradnl"/>
        </w:rPr>
        <w:t xml:space="preserve">Ver CU08</w:t>
      </w:r>
    </w:p>
    <w:p w14:paraId="28F770F7" w14:textId="7D7B4A7D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CU12</w:t>
      </w:r>
    </w:p>
    <w:p w14:paraId="644EEEED" w14:textId="6726B0A2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>AN01 # 4</w:t>
      </w:r>
    </w:p>
    <w:p w14:paraId="756744B1" w14:textId="3EC60D2C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básico.</w:t>
      </w:r>
    </w:p>
    <w:p w14:paraId="2C929BF0" w14:textId="588A404B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2DCC9C12" w14:textId="3EE4F20F" w:rsidR="0054690E" w:rsidRDefault="0054690E" w:rsidP="003866A1">
      <w:pPr>
        <w:rPr>
          <w:sz w:val="20"/>
          <w:szCs w:val="20"/>
          <w:lang w:val="es-ES_tradnl"/>
        </w:rPr>
      </w:pPr>
    </w:p>
    <w:p w14:paraId="200B6769" w14:textId="413018D2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FA06 Regresar</w:t>
      </w:r>
    </w:p>
    <w:p w14:paraId="290ED12E" w14:textId="5DDA9253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“Regresar”</w:t>
      </w:r>
    </w:p>
    <w:p w14:paraId="2314EA76" w14:textId="10843908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cierra el formulario detalle jefatura.</w:t>
      </w:r>
    </w:p>
    <w:p w14:paraId="357373E6" w14:textId="6E9D5D7D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básico.</w:t>
      </w:r>
    </w:p>
    <w:p w14:paraId="2FD7647C" w14:textId="71CDD02D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382732E5" w14:textId="308818FB" w:rsidR="0054690E" w:rsidRDefault="0054690E" w:rsidP="003866A1">
      <w:pPr>
        <w:rPr>
          <w:sz w:val="20"/>
          <w:szCs w:val="20"/>
          <w:lang w:val="es-ES_tradnl"/>
        </w:rPr>
      </w:pPr>
    </w:p>
    <w:p w14:paraId="40B70338" w14:textId="62005559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FA07 Cancelar</w:t>
      </w:r>
    </w:p>
    <w:p w14:paraId="49D480DF" w14:textId="266EB448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“Cancelar”</w:t>
      </w:r>
    </w:p>
    <w:p w14:paraId="2F4AADB8" w14:textId="4E2EA35A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cierra el formulario.</w:t>
      </w:r>
    </w:p>
    <w:p w14:paraId="4E891C0E" w14:textId="77E0286F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7 del flujo básico.</w:t>
      </w:r>
    </w:p>
    <w:p w14:paraId="7A3AD9E7" w14:textId="543E9A9D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4AFC3C4C" w14:textId="4FAD6202" w:rsidR="0054690E" w:rsidRDefault="0054690E" w:rsidP="003866A1">
      <w:pPr>
        <w:rPr>
          <w:sz w:val="20"/>
          <w:szCs w:val="20"/>
          <w:lang w:val="es-ES_tradnl"/>
        </w:rPr>
      </w:pPr>
    </w:p>
    <w:p w14:paraId="6838A593" w14:textId="59BE3B31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FA08 Campos obligatorios incompletos</w:t>
      </w:r>
    </w:p>
    <w:p w14:paraId="53626B86" w14:textId="52F7B4D5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valida que las observaciones hayan sido ingresadas.</w:t>
      </w:r>
    </w:p>
    <w:p w14:paraId="17EB47B3" w14:textId="7D2BEE66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7</w:t>
      </w:r>
    </w:p>
    <w:p w14:paraId="23BDF54D" w14:textId="5917A813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alterno, para corregir.</w:t>
      </w:r>
    </w:p>
    <w:p w14:paraId="4B5C3714" w14:textId="2BE6371A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2A95601E" w14:textId="130B39F7" w:rsidR="0054690E" w:rsidRDefault="0054690E" w:rsidP="003866A1">
      <w:pPr>
        <w:rPr>
          <w:sz w:val="20"/>
          <w:szCs w:val="20"/>
          <w:lang w:val="es-ES_tradnl"/>
        </w:rPr>
      </w:pPr>
    </w:p>
    <w:p w14:paraId="1D673EFD" w14:textId="129EF4BC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FA09 Seguimiento del caso</w:t>
      </w:r>
    </w:p>
    <w:p w14:paraId="4AFF0AAA" w14:textId="65863C1D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menú “Seguimiento del Caso”.</w:t>
      </w:r>
    </w:p>
    <w:p w14:paraId="66D0AF78" w14:textId="0455B61E" w:rsidR="006932B1" w:rsidRPr="006932B1" w:rsidRDefault="006932B1" w:rsidP="006932B1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ingresa el código de seguimiento y selecciona el botón “Buscar”. </w:t>
      </w:r>
      <w:r>
        <w:rPr>
          <w:b/>
          <w:bCs/>
          <w:sz w:val="20"/>
          <w:szCs w:val="20"/>
          <w:lang w:val="es-ES_tradnl"/>
        </w:rPr>
        <w:t>FA09-A</w:t>
      </w:r>
    </w:p>
    <w:p w14:paraId="4B0FC367" w14:textId="0884B998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seguimiento del caso. </w:t>
      </w:r>
      <w:r>
        <w:rPr>
          <w:b/>
          <w:bCs/>
          <w:sz w:val="20"/>
          <w:szCs w:val="20"/>
          <w:lang w:val="es-ES_tradnl"/>
        </w:rPr>
        <w:t>RN37</w:t>
      </w:r>
    </w:p>
    <w:p w14:paraId="1DBCB806" w14:textId="32106B98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el expediente en modo de solo lectura, sin permitir modificar ningún dato.</w:t>
      </w:r>
    </w:p>
    <w:p w14:paraId="664EAC2F" w14:textId="323F9477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básico.</w:t>
      </w:r>
    </w:p>
    <w:p w14:paraId="5BD08D75" w14:textId="69419AD6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33473290" w14:textId="316B411D" w:rsidR="0054690E" w:rsidRDefault="0054690E" w:rsidP="003866A1">
      <w:pPr>
        <w:rPr>
          <w:sz w:val="20"/>
          <w:szCs w:val="20"/>
          <w:lang w:val="es-ES_tradnl"/>
        </w:rPr>
      </w:pPr>
    </w:p>
    <w:p w14:paraId="51480949" w14:textId="1E316953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FA09-A Caso no encontrado en el seguimiento</w:t>
      </w:r>
    </w:p>
    <w:p w14:paraId="1C36F5B5" w14:textId="3FDCA4A9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lastRenderedPageBreak/>
        <w:t>El sistema valida que exista un caso con el código ingresado.</w:t>
      </w:r>
    </w:p>
    <w:p w14:paraId="5DE73E79" w14:textId="320CFFC8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24</w:t>
      </w:r>
    </w:p>
    <w:p w14:paraId="5C7783B1" w14:textId="5C19E999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3 del flujo alterno FA09, para corregir.</w:t>
      </w:r>
    </w:p>
    <w:p w14:paraId="536D19FF" w14:textId="44F4BC29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1CAF205B" w14:textId="3FD7CE52" w:rsidR="001135E0" w:rsidRPr="007E02CA" w:rsidRDefault="00CF21DB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Postcondiciones</w:t>
      </w:r>
    </w:p>
    <w:p w14:paraId="42D6B523" w14:textId="10C801D3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caso queda en estado Resuelto y el ciudadano queda notificado, cuando la Jefatura firma el oficio.</w:t>
      </w:r>
    </w:p>
    <w:p w14:paraId="18518197" w14:textId="2821D01E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caso queda en estado En Supervisión cuando la Jefatura lo devuelve al Supervisor.</w:t>
      </w:r>
    </w:p>
    <w:p w14:paraId="545B2B44" w14:textId="3EBF11CF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oficio de resolución queda registrado y asociado al expediente del caso.</w:t>
      </w:r>
    </w:p>
    <w:p w14:paraId="69D23973" w14:textId="6C93880E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sistema registra en bitácora la decisión de la Jefatura.</w:t>
      </w:r>
    </w:p>
    <w:p w14:paraId="636F3F3F" w14:textId="58817B59" w:rsidR="0061190F" w:rsidRPr="007E02CA" w:rsidRDefault="00E12D6D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39317A27" w14:textId="7089C94D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El formulario deberá utilizar conexión segura HTTPS.</w:t>
      </w:r>
    </w:p>
    <w:p w14:paraId="5856497F" w14:textId="3895ADB4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El oficio de resolución deberá generarse en formato PDF.</w:t>
      </w:r>
    </w:p>
    <w:p w14:paraId="633E9DEB" w14:textId="7999B87B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La firma electrónica deberá quedar asociada al Jefe de Departamento que firma, con su nombre, su CUI y la fecha y hora de la firma.</w:t>
      </w:r>
    </w:p>
    <w:p w14:paraId="347EA6E3" w14:textId="119FBDDB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La Jefatura únicamente podrá consultar y firmar los casos de su propio departamento.</w:t>
      </w:r>
    </w:p>
    <w:p w14:paraId="2A0B1637" w14:textId="586E0344" w:rsidR="00651BFF" w:rsidRPr="007E02CA" w:rsidRDefault="00651BFF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48EFB7" w14:textId="77777777" w:rsidR="00BF4413" w:rsidRPr="008C1F2C" w:rsidRDefault="00BF4413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210E02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2323FD" w14:textId="77777777" w:rsidR="00BF4413" w:rsidRPr="008C1F2C" w:rsidRDefault="00BF4413" w:rsidP="00140CA7">
            <w:r w:rsidRPr="008C1F2C">
              <w:t> 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2D7B95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EAEFED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03270B" w14:textId="77777777" w:rsidR="00BF4413" w:rsidRPr="008C1F2C" w:rsidRDefault="00BF4413" w:rsidP="00140CA7">
            <w:r w:rsidRPr="008C1F2C">
              <w:t> </w:t>
            </w:r>
          </w:p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81A14" w14:textId="77777777" w:rsidR="00D3514F" w:rsidRDefault="00D3514F" w:rsidP="00344F2B">
      <w:r>
        <w:separator/>
      </w:r>
    </w:p>
  </w:endnote>
  <w:endnote w:type="continuationSeparator" w:id="0">
    <w:p w14:paraId="59F08B3D" w14:textId="77777777" w:rsidR="00D3514F" w:rsidRDefault="00D3514F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39D90" w14:textId="77777777" w:rsidR="00D3514F" w:rsidRDefault="00D3514F" w:rsidP="00344F2B">
      <w:r>
        <w:separator/>
      </w:r>
    </w:p>
  </w:footnote>
  <w:footnote w:type="continuationSeparator" w:id="0">
    <w:p w14:paraId="6D20EC06" w14:textId="77777777" w:rsidR="00D3514F" w:rsidRDefault="00D3514F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EB581B5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1F79F5C4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37637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3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74CE99D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D4954C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F57CD4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3908D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0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7"/>
  </w:num>
  <w:num w:numId="2">
    <w:abstractNumId w:val="2"/>
  </w:num>
  <w:num w:numId="3">
    <w:abstractNumId w:val="0"/>
  </w:num>
  <w:num w:numId="4">
    <w:abstractNumId w:val="15"/>
  </w:num>
  <w:num w:numId="5">
    <w:abstractNumId w:val="12"/>
  </w:num>
  <w:num w:numId="6">
    <w:abstractNumId w:val="9"/>
  </w:num>
  <w:num w:numId="7">
    <w:abstractNumId w:val="5"/>
  </w:num>
  <w:num w:numId="8">
    <w:abstractNumId w:val="7"/>
  </w:num>
  <w:num w:numId="9">
    <w:abstractNumId w:val="13"/>
  </w:num>
  <w:num w:numId="10">
    <w:abstractNumId w:val="29"/>
  </w:num>
  <w:num w:numId="11">
    <w:abstractNumId w:val="19"/>
  </w:num>
  <w:num w:numId="12">
    <w:abstractNumId w:val="1"/>
  </w:num>
  <w:num w:numId="13">
    <w:abstractNumId w:val="14"/>
  </w:num>
  <w:num w:numId="14">
    <w:abstractNumId w:val="25"/>
  </w:num>
  <w:num w:numId="15">
    <w:abstractNumId w:val="28"/>
  </w:num>
  <w:num w:numId="16">
    <w:abstractNumId w:val="27"/>
  </w:num>
  <w:num w:numId="17">
    <w:abstractNumId w:val="30"/>
  </w:num>
  <w:num w:numId="18">
    <w:abstractNumId w:val="4"/>
  </w:num>
  <w:num w:numId="19">
    <w:abstractNumId w:val="16"/>
  </w:num>
  <w:num w:numId="20">
    <w:abstractNumId w:val="21"/>
  </w:num>
  <w:num w:numId="21">
    <w:abstractNumId w:val="6"/>
  </w:num>
  <w:num w:numId="22">
    <w:abstractNumId w:val="3"/>
  </w:num>
  <w:num w:numId="23">
    <w:abstractNumId w:val="26"/>
  </w:num>
  <w:num w:numId="24">
    <w:abstractNumId w:val="18"/>
  </w:num>
  <w:num w:numId="25">
    <w:abstractNumId w:val="8"/>
  </w:num>
  <w:num w:numId="26">
    <w:abstractNumId w:val="10"/>
  </w:num>
  <w:num w:numId="27">
    <w:abstractNumId w:val="23"/>
  </w:num>
  <w:num w:numId="28">
    <w:abstractNumId w:val="22"/>
  </w:num>
  <w:num w:numId="29">
    <w:abstractNumId w:val="20"/>
  </w:num>
  <w:num w:numId="30">
    <w:abstractNumId w:val="24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669EA"/>
    <w:rsid w:val="000747D3"/>
    <w:rsid w:val="00082977"/>
    <w:rsid w:val="00083799"/>
    <w:rsid w:val="000860DE"/>
    <w:rsid w:val="0009613C"/>
    <w:rsid w:val="000B0859"/>
    <w:rsid w:val="000B10FD"/>
    <w:rsid w:val="000C413F"/>
    <w:rsid w:val="000C6F0F"/>
    <w:rsid w:val="000D097C"/>
    <w:rsid w:val="000D4A1C"/>
    <w:rsid w:val="000E3203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0C70"/>
    <w:rsid w:val="001E1E13"/>
    <w:rsid w:val="001F17AE"/>
    <w:rsid w:val="001F6822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66A1"/>
    <w:rsid w:val="00387BB0"/>
    <w:rsid w:val="003B18A6"/>
    <w:rsid w:val="003C76BB"/>
    <w:rsid w:val="003D7A38"/>
    <w:rsid w:val="003E00C3"/>
    <w:rsid w:val="003F6357"/>
    <w:rsid w:val="003F76BF"/>
    <w:rsid w:val="00414EF9"/>
    <w:rsid w:val="0042136D"/>
    <w:rsid w:val="00427DB4"/>
    <w:rsid w:val="0045242E"/>
    <w:rsid w:val="00453E60"/>
    <w:rsid w:val="0046571D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2F4C"/>
    <w:rsid w:val="005D350A"/>
    <w:rsid w:val="005E0D54"/>
    <w:rsid w:val="005F20D6"/>
    <w:rsid w:val="0061190F"/>
    <w:rsid w:val="00630875"/>
    <w:rsid w:val="006325E9"/>
    <w:rsid w:val="006341D5"/>
    <w:rsid w:val="00634506"/>
    <w:rsid w:val="006403BC"/>
    <w:rsid w:val="00651BFF"/>
    <w:rsid w:val="00651FAA"/>
    <w:rsid w:val="00687DB5"/>
    <w:rsid w:val="0069118F"/>
    <w:rsid w:val="006932B1"/>
    <w:rsid w:val="00695DC3"/>
    <w:rsid w:val="006A044D"/>
    <w:rsid w:val="006B17A4"/>
    <w:rsid w:val="006E3BF1"/>
    <w:rsid w:val="006F5FC7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A56F7"/>
    <w:rsid w:val="007B2032"/>
    <w:rsid w:val="007C1A99"/>
    <w:rsid w:val="007E02CA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4302F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1C3F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E55FA"/>
    <w:rsid w:val="00BF2560"/>
    <w:rsid w:val="00BF4413"/>
    <w:rsid w:val="00BF71E5"/>
    <w:rsid w:val="00BF7450"/>
    <w:rsid w:val="00C41A7C"/>
    <w:rsid w:val="00C44606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3514F"/>
    <w:rsid w:val="00D5316E"/>
    <w:rsid w:val="00D578E4"/>
    <w:rsid w:val="00D57ACD"/>
    <w:rsid w:val="00D705E0"/>
    <w:rsid w:val="00D72088"/>
    <w:rsid w:val="00D74A54"/>
    <w:rsid w:val="00D91345"/>
    <w:rsid w:val="00D97996"/>
    <w:rsid w:val="00DB032F"/>
    <w:rsid w:val="00DB53D6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0812"/>
    <w:rsid w:val="00E417D6"/>
    <w:rsid w:val="00E4208C"/>
    <w:rsid w:val="00E50079"/>
    <w:rsid w:val="00E51BE6"/>
    <w:rsid w:val="00E66D7E"/>
    <w:rsid w:val="00E70B9B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Heading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OC1">
    <w:name w:val="toc 1"/>
    <w:basedOn w:val="Normal"/>
    <w:rsid w:val="000D097C"/>
    <w:pPr>
      <w:spacing w:before="100" w:beforeAutospacing="1" w:after="100" w:afterAutospacing="1"/>
    </w:pPr>
  </w:style>
  <w:style w:type="character" w:styleId="Hyperlink">
    <w:name w:val="Hyperlink"/>
    <w:rsid w:val="000D097C"/>
    <w:rPr>
      <w:color w:val="0000FF"/>
      <w:u w:val="single"/>
    </w:rPr>
  </w:style>
  <w:style w:type="paragraph" w:styleId="TOC2">
    <w:name w:val="toc 2"/>
    <w:basedOn w:val="Normal"/>
    <w:rsid w:val="000D097C"/>
    <w:pPr>
      <w:spacing w:before="100" w:beforeAutospacing="1" w:after="100" w:afterAutospacing="1"/>
    </w:pPr>
  </w:style>
  <w:style w:type="paragraph" w:styleId="BodyTextIndent3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itle"/>
    <w:rsid w:val="00F6349F"/>
    <w:rPr>
      <w:sz w:val="28"/>
    </w:rPr>
  </w:style>
  <w:style w:type="paragraph" w:styleId="Title">
    <w:name w:val="Title"/>
    <w:basedOn w:val="Normal"/>
    <w:link w:val="TitleCh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itleChar">
    <w:name w:val="Title Char"/>
    <w:link w:val="Title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LineNumber">
    <w:name w:val="line number"/>
    <w:basedOn w:val="DefaultParagraphFont"/>
    <w:rsid w:val="008F2F81"/>
  </w:style>
  <w:style w:type="paragraph" w:styleId="ListParagraph">
    <w:name w:val="List Paragraph"/>
    <w:basedOn w:val="Normal"/>
    <w:uiPriority w:val="34"/>
    <w:qFormat/>
    <w:rsid w:val="008F2F81"/>
    <w:pPr>
      <w:ind w:left="708"/>
    </w:pPr>
  </w:style>
  <w:style w:type="paragraph" w:styleId="Footer">
    <w:name w:val="footer"/>
    <w:basedOn w:val="Normal"/>
    <w:link w:val="FooterCh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344F2B"/>
    <w:rPr>
      <w:sz w:val="24"/>
      <w:szCs w:val="24"/>
      <w:lang w:val="es-ES" w:eastAsia="es-ES"/>
    </w:rPr>
  </w:style>
  <w:style w:type="character" w:customStyle="1" w:styleId="HeaderChar">
    <w:name w:val="Header Char"/>
    <w:link w:val="Header"/>
    <w:uiPriority w:val="99"/>
    <w:rsid w:val="00344F2B"/>
    <w:rPr>
      <w:sz w:val="24"/>
      <w:szCs w:val="24"/>
      <w:lang w:val="es-ES" w:eastAsia="es-ES"/>
    </w:rPr>
  </w:style>
  <w:style w:type="paragraph" w:styleId="BalloonText">
    <w:name w:val="Balloon Text"/>
    <w:basedOn w:val="Normal"/>
    <w:link w:val="BalloonTextChar"/>
    <w:rsid w:val="00344F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BodyText">
    <w:name w:val="Body Text"/>
    <w:basedOn w:val="Normal"/>
    <w:link w:val="BodyTextChar"/>
    <w:rsid w:val="00FF438A"/>
    <w:pPr>
      <w:spacing w:after="120"/>
    </w:pPr>
  </w:style>
  <w:style w:type="character" w:customStyle="1" w:styleId="BodyTextChar">
    <w:name w:val="Body Text Char"/>
    <w:link w:val="BodyText"/>
    <w:rsid w:val="00FF438A"/>
    <w:rPr>
      <w:sz w:val="24"/>
      <w:szCs w:val="24"/>
      <w:lang w:val="es-ES" w:eastAsia="es-ES"/>
    </w:rPr>
  </w:style>
  <w:style w:type="paragraph" w:styleId="EndnoteText">
    <w:name w:val="endnote text"/>
    <w:basedOn w:val="Normal"/>
    <w:link w:val="EndnoteTextChar"/>
    <w:rsid w:val="00A83ADC"/>
    <w:rPr>
      <w:sz w:val="20"/>
      <w:szCs w:val="20"/>
    </w:rPr>
  </w:style>
  <w:style w:type="character" w:customStyle="1" w:styleId="EndnoteTextChar">
    <w:name w:val="Endnote Text Char"/>
    <w:link w:val="EndnoteText"/>
    <w:rsid w:val="00A83ADC"/>
    <w:rPr>
      <w:lang w:val="es-ES" w:eastAsia="es-ES"/>
    </w:rPr>
  </w:style>
  <w:style w:type="character" w:styleId="EndnoteReference">
    <w:name w:val="endnote reference"/>
    <w:rsid w:val="00A83ADC"/>
    <w:rPr>
      <w:vertAlign w:val="superscript"/>
    </w:rPr>
  </w:style>
  <w:style w:type="paragraph" w:styleId="Revisio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eGrid">
    <w:name w:val="Table Grid"/>
    <w:basedOn w:val="Table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798</Words>
  <Characters>4389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Valeria Guzman</cp:lastModifiedBy>
  <cp:revision>299</cp:revision>
  <dcterms:created xsi:type="dcterms:W3CDTF">2026-07-15T02:25:00Z</dcterms:created>
  <dcterms:modified xsi:type="dcterms:W3CDTF">2026-10-14T03:47:38Z</dcterms:modified>
</cp:coreProperties>
</file>