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CU-09-Mantenimiento de Usuarios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 xml:space="preserve">Versión 1.0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>
        <w:rPr>
          <w:lang w:val="es-ES"/>
        </w:rPr>
        <w:t xml:space="preserve">Elaborado por 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>
        <w:rPr>
          <w:noProof/>
          <w:lang w:val="es-GT"/>
        </w:rPr>
        <w:t xml:space="preserve">Fecha Elaboración 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7A2D11A4" w14:textId="6E97590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38364E4" w14:textId="260CD66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2AC938AA" w14:textId="32665ED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76DDE308" w14:textId="525B23B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6FE4B49" w14:textId="69F1949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161E3BC9" w14:textId="32A631C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78ECB08" w14:textId="49C0689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del cambio de estado de disponibilidad y de la reasignación de los casos del Técnico conforme a lo implementado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CBAB238" w14:textId="11A127B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22B130D1" w14:textId="55058FE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5F8182" w14:textId="170AFC3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D12ED" w14:textId="47E1509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Renumeración a CU-09 y 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15FC0FDF" w14:textId="64069EA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47C1728" w14:textId="28F8CD6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AD50E" w14:textId="25F5793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14/10/2026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0019C" w14:textId="6A37B0B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Casos activos que muestra el formulario mantenimiento de usuarios y el formulario estado de disponibilidad (RN26, RN40), y validación de la bandeja que quedaría sin responsable al cambiar el estado, el rol o el departamento de un usuario (FA12)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2DA7EC5" w14:textId="626A9D4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46C9D85C" w14:textId="41903F6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FCCA0" w14:textId="1716A05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72FEF" w14:textId="5DF3ECC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489ABB52" w14:textId="7A7462C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60D590BF" w14:textId="10F9686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B36FE5E" w14:textId="7C87D77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135FAE35" w14:textId="214E633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B3F847" w14:textId="6686C77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BE30580" w14:textId="2E148FB5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Permitir que el Administrador cree y edite las cuentas de los usuarios internos del sistema, y cambie su estado de disponibilidad, reasignando antes los casos que el usuario tenga a su cargo.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4AEEA79B" w14:textId="44DB8277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Sistema web</w:t>
      </w:r>
    </w:p>
    <w:p w14:paraId="25320550" w14:textId="3F45F764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Usuario empleado municipal con rol de Administrador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5A78F53" w14:textId="6F4D0FF2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Que el sistema web se encuentre disponible.</w:t>
      </w:r>
    </w:p>
    <w:p w14:paraId="2F7958FA" w14:textId="57B3A823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Que el usuario haya iniciado sesión con el rol de Administrador.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3BAEEB41" w14:textId="3CABD0F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 xml:space="preserve">Ver CU01</w:t>
      </w:r>
    </w:p>
    <w:p w14:paraId="39BE5043" w14:textId="78D367F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la bandeja principal con los siguientes menús.</w:t>
      </w:r>
    </w:p>
    <w:p w14:paraId="73BD6718" w14:textId="17C63DE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Mantenimiento de Usuarios</w:t>
      </w:r>
    </w:p>
    <w:p w14:paraId="606545BA" w14:textId="2D464CB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Administración de Catálogos </w:t>
      </w:r>
      <w:r>
        <w:rPr>
          <w:b/>
          <w:bCs/>
          <w:sz w:val="20"/>
          <w:szCs w:val="20"/>
          <w:lang w:val="es-ES_tradnl"/>
        </w:rPr>
        <w:t xml:space="preserve">Ver CU10</w:t>
      </w:r>
    </w:p>
    <w:p w14:paraId="2DAC6F1B" w14:textId="43AF91D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Bitácora de actividades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3721B525" w14:textId="14B19E0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 xml:space="preserve">Ver CU13</w:t>
      </w:r>
    </w:p>
    <w:p w14:paraId="134156B2" w14:textId="12EF907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 xml:space="preserve">Ver CU11</w:t>
      </w:r>
    </w:p>
    <w:p w14:paraId="6D75AD92" w14:textId="57CA562A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 xml:space="preserve">FA09</w:t>
      </w:r>
    </w:p>
    <w:p w14:paraId="76A40F07" w14:textId="3D7CC9F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 xml:space="preserve">FA01</w:t>
      </w:r>
    </w:p>
    <w:p w14:paraId="5DEEA4CF" w14:textId="368410D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menú “Mantenimiento de Usuarios”.</w:t>
      </w:r>
    </w:p>
    <w:p w14:paraId="3492B1F6" w14:textId="3978452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mantenimiento de usuarios con los usuarios internos registrados y la cantidad de casos activos de cada uno. </w:t>
      </w:r>
      <w:r>
        <w:rPr>
          <w:b/>
          <w:bCs/>
          <w:sz w:val="20"/>
          <w:szCs w:val="20"/>
          <w:lang w:val="es-ES_tradnl"/>
        </w:rPr>
        <w:t xml:space="preserve">RN26, FA02</w:t>
      </w:r>
    </w:p>
    <w:p w14:paraId="2B52D6C9" w14:textId="36C329E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siguientes botones.</w:t>
      </w:r>
    </w:p>
    <w:p w14:paraId="14517540" w14:textId="7364337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Nuevo Usuario</w:t>
      </w:r>
    </w:p>
    <w:p w14:paraId="368B5F85" w14:textId="134106D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Editar </w:t>
      </w:r>
      <w:r>
        <w:rPr>
          <w:b/>
          <w:bCs/>
          <w:sz w:val="20"/>
          <w:szCs w:val="20"/>
          <w:lang w:val="es-ES_tradnl"/>
        </w:rPr>
        <w:t xml:space="preserve">FA03</w:t>
      </w:r>
    </w:p>
    <w:p w14:paraId="7CF760F0" w14:textId="1818605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Estado </w:t>
      </w:r>
      <w:r>
        <w:rPr>
          <w:b/>
          <w:bCs/>
          <w:sz w:val="20"/>
          <w:szCs w:val="20"/>
          <w:lang w:val="es-ES_tradnl"/>
        </w:rPr>
        <w:t xml:space="preserve">FA04</w:t>
      </w:r>
    </w:p>
    <w:p w14:paraId="54CC950A" w14:textId="1F540644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Limpiar filtros </w:t>
      </w:r>
      <w:r>
        <w:rPr>
          <w:b/>
          <w:bCs/>
          <w:sz w:val="20"/>
          <w:szCs w:val="20"/>
          <w:lang w:val="es-ES_tradnl"/>
        </w:rPr>
        <w:t xml:space="preserve">FA02</w:t>
      </w:r>
    </w:p>
    <w:p w14:paraId="375DF7E6" w14:textId="7260D5B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“Nuevo Usuario”.</w:t>
      </w:r>
    </w:p>
    <w:p w14:paraId="7F8B6C0F" w14:textId="47B4A46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usuario. </w:t>
      </w:r>
      <w:r>
        <w:rPr>
          <w:b/>
          <w:bCs/>
          <w:sz w:val="20"/>
          <w:szCs w:val="20"/>
          <w:lang w:val="es-ES_tradnl"/>
        </w:rPr>
        <w:t xml:space="preserve">RN27</w:t>
      </w:r>
    </w:p>
    <w:p w14:paraId="6682427F" w14:textId="7918798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siguientes botones.</w:t>
      </w:r>
    </w:p>
    <w:p w14:paraId="55C71636" w14:textId="1C19E8F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Guardar</w:t>
      </w:r>
    </w:p>
    <w:p w14:paraId="7513E7A7" w14:textId="70183D2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 xml:space="preserve">FA05</w:t>
      </w:r>
    </w:p>
    <w:p w14:paraId="7ABEDB3D" w14:textId="34B8AF5F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llena el formulario usuario.</w:t>
      </w:r>
    </w:p>
    <w:p w14:paraId="5A873958" w14:textId="43930A2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“Guardar”. </w:t>
      </w:r>
      <w:r>
        <w:rPr>
          <w:b/>
          <w:bCs/>
          <w:sz w:val="20"/>
          <w:szCs w:val="20"/>
          <w:lang w:val="es-ES_tradnl"/>
        </w:rPr>
        <w:t xml:space="preserve">FA06</w:t>
      </w:r>
    </w:p>
    <w:p w14:paraId="564AD3EA" w14:textId="376811C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los campos obligatorios del formulario. </w:t>
      </w:r>
      <w:r>
        <w:rPr>
          <w:b/>
          <w:bCs/>
          <w:sz w:val="20"/>
          <w:szCs w:val="20"/>
          <w:lang w:val="es-ES_tradnl"/>
        </w:rPr>
        <w:t xml:space="preserve">FA07, RN27</w:t>
      </w:r>
    </w:p>
    <w:p w14:paraId="5B84A6BF" w14:textId="13E6AB9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el usuario con la contraseña cifrada. </w:t>
      </w:r>
      <w:r>
        <w:rPr>
          <w:b/>
          <w:bCs/>
          <w:sz w:val="20"/>
          <w:szCs w:val="20"/>
          <w:lang w:val="es-ES_tradnl"/>
        </w:rPr>
        <w:t xml:space="preserve">RN08</w:t>
      </w:r>
    </w:p>
    <w:p w14:paraId="5A8F2782" w14:textId="3A1531AD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620E2646" w14:textId="70E7EEC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 xml:space="preserve">AN01 # 8</w:t>
      </w:r>
    </w:p>
    <w:p w14:paraId="16417939" w14:textId="2043CD1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básico.</w:t>
      </w:r>
    </w:p>
    <w:p w14:paraId="11DE5AE0" w14:textId="5AFCFF6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2B41B6D8" w14:textId="789ACBD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FA01 Cerrar sesión</w:t>
      </w:r>
    </w:p>
    <w:p w14:paraId="6A0FCC23" w14:textId="430E69C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“Cerrar sesión”</w:t>
      </w:r>
    </w:p>
    <w:p w14:paraId="126C6678" w14:textId="1B333427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2AE99666" w14:textId="6B9741FF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portal web.</w:t>
      </w:r>
    </w:p>
    <w:p w14:paraId="2D0C88B1" w14:textId="625167DC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78C5AB47" w14:textId="6A8AE22E" w:rsidR="0054690E" w:rsidRDefault="0054690E" w:rsidP="003866A1">
      <w:pPr>
        <w:rPr>
          <w:sz w:val="20"/>
          <w:szCs w:val="20"/>
          <w:lang w:val="es-ES_tradnl"/>
        </w:rPr>
      </w:pPr>
    </w:p>
    <w:p w14:paraId="59A17E0D" w14:textId="69FDADE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FA02 Filtros de búsqueda</w:t>
      </w:r>
    </w:p>
    <w:p w14:paraId="33632609" w14:textId="3F2D5376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nombre o el correo del usuario, o selecciona un rol o un departamento. </w:t>
      </w:r>
      <w:r>
        <w:rPr>
          <w:b/>
          <w:bCs/>
          <w:sz w:val="20"/>
          <w:szCs w:val="20"/>
          <w:lang w:val="es-ES_tradnl"/>
        </w:rPr>
        <w:t xml:space="preserve">RN26</w:t>
      </w:r>
    </w:p>
    <w:p w14:paraId="10EDC583" w14:textId="24898EA7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resultado, retornando al paso 4 del flujo básico.</w:t>
      </w:r>
    </w:p>
    <w:p w14:paraId="2D0085D5" w14:textId="44B9DCB6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“Limpiar filtros” para mostrar nuevamente todos los usuarios.</w:t>
      </w:r>
    </w:p>
    <w:p w14:paraId="269E7195" w14:textId="1CA2A8E6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3AD8273E" w14:textId="3185CA2A" w:rsidR="0054690E" w:rsidRDefault="0054690E" w:rsidP="003866A1">
      <w:pPr>
        <w:rPr>
          <w:sz w:val="20"/>
          <w:szCs w:val="20"/>
          <w:lang w:val="es-ES_tradnl"/>
        </w:rPr>
      </w:pPr>
    </w:p>
    <w:p w14:paraId="7421C880" w14:textId="3F7DBA1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FA03 Editar un usuario existente</w:t>
      </w:r>
    </w:p>
    <w:p w14:paraId="218E9E5A" w14:textId="2B88202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“Editar” del usuario que desea modificar.</w:t>
      </w:r>
    </w:p>
    <w:p w14:paraId="3894DC8C" w14:textId="4976192E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usuario con los datos del usuario seleccionado. </w:t>
      </w:r>
      <w:r>
        <w:rPr>
          <w:b/>
          <w:bCs/>
          <w:sz w:val="20"/>
          <w:szCs w:val="20"/>
          <w:lang w:val="es-ES_tradnl"/>
        </w:rPr>
        <w:t xml:space="preserve">RN27</w:t>
      </w:r>
    </w:p>
    <w:p w14:paraId="2530EBE6" w14:textId="69F401F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CUI como campo de solo lectura.</w:t>
      </w:r>
    </w:p>
    <w:p w14:paraId="3929CA96" w14:textId="6C955D0C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modifica los datos y selecciona el botón “Guardar”. </w:t>
      </w:r>
      <w:r>
        <w:rPr>
          <w:b/>
          <w:bCs/>
          <w:sz w:val="20"/>
          <w:szCs w:val="20"/>
          <w:lang w:val="es-ES_tradnl"/>
        </w:rPr>
        <w:t xml:space="preserve">FA06, FA07, FA11</w:t>
      </w:r>
    </w:p>
    <w:p w14:paraId="2B712B50" w14:textId="442BEE17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conserva la contraseña anterior cuando el campo se deja vacío. </w:t>
      </w:r>
      <w:r>
        <w:rPr>
          <w:b/>
          <w:bCs/>
          <w:sz w:val="20"/>
          <w:szCs w:val="20"/>
          <w:lang w:val="es-ES_tradnl"/>
        </w:rPr>
        <w:t xml:space="preserve">RN27</w:t>
      </w:r>
    </w:p>
    <w:p w14:paraId="30B190E0" w14:textId="2079739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continúa en el paso 12 del flujo básico.</w:t>
      </w:r>
    </w:p>
    <w:p w14:paraId="671923B4" w14:textId="4EA896E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5FA94057" w14:textId="29BDD6B2" w:rsidR="0054690E" w:rsidRDefault="0054690E" w:rsidP="003866A1">
      <w:pPr>
        <w:rPr>
          <w:sz w:val="20"/>
          <w:szCs w:val="20"/>
          <w:lang w:val="es-ES_tradnl"/>
        </w:rPr>
      </w:pPr>
    </w:p>
    <w:p w14:paraId="5C7CAC57" w14:textId="3C2AAE3A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FA04 Cambiar el estado de disponibilidad</w:t>
      </w:r>
    </w:p>
    <w:p w14:paraId="319658FC" w14:textId="3087DBA5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“Estado” del usuario que desea modificar.</w:t>
      </w:r>
    </w:p>
    <w:p w14:paraId="2D498BA6" w14:textId="1B09B4BE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estado de disponibilidad con el nombre del usuario, su rol, la cantidad de casos activos y la lista de los estados disponibles. </w:t>
      </w:r>
      <w:r>
        <w:rPr>
          <w:b/>
          <w:bCs/>
          <w:sz w:val="20"/>
          <w:szCs w:val="20"/>
          <w:lang w:val="es-ES_tradnl"/>
        </w:rPr>
        <w:t xml:space="preserve">RN40, RN02</w:t>
      </w:r>
    </w:p>
    <w:p w14:paraId="36577688" w14:textId="5F10AF42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los siguientes botones.</w:t>
      </w:r>
    </w:p>
    <w:p w14:paraId="79A60A9E" w14:textId="3D492F54" w:rsidR="00D14409" w:rsidRPr="00D14409" w:rsidRDefault="00D14409" w:rsidP="00D14409">
      <w:pPr>
        <w:numPr>
          <w:ilvl w:val="1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Guardar</w:t>
      </w:r>
    </w:p>
    <w:p w14:paraId="371B1BAE" w14:textId="5892A757" w:rsidR="00D14409" w:rsidRPr="00D14409" w:rsidRDefault="00D14409" w:rsidP="00D14409">
      <w:pPr>
        <w:numPr>
          <w:ilvl w:val="1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 xml:space="preserve">FA05</w:t>
      </w:r>
    </w:p>
    <w:p w14:paraId="787C706C" w14:textId="2672E24B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nuevo estado y selecciona el botón “Guardar”. </w:t>
      </w:r>
      <w:r>
        <w:rPr>
          <w:b/>
          <w:bCs/>
          <w:sz w:val="20"/>
          <w:szCs w:val="20"/>
          <w:lang w:val="es-ES_tradnl"/>
        </w:rPr>
        <w:t xml:space="preserve">FA08, FA12</w:t>
      </w:r>
    </w:p>
    <w:p w14:paraId="75AA76AA" w14:textId="2CD3354C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guarda el nuevo estado del usuario.</w:t>
      </w:r>
    </w:p>
    <w:p w14:paraId="195AC924" w14:textId="6EE1750D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reinicia los intentos fallidos del usuario cuando el nuevo estado es Activo, con lo que el usuario bloqueado vuelve a poder iniciar sesión. </w:t>
      </w:r>
      <w:r>
        <w:rPr>
          <w:b/>
          <w:bCs/>
          <w:sz w:val="20"/>
          <w:szCs w:val="20"/>
          <w:lang w:val="es-ES_tradnl"/>
        </w:rPr>
        <w:t xml:space="preserve">RN02, Ver CU01</w:t>
      </w:r>
    </w:p>
    <w:p w14:paraId="4621D421" w14:textId="79D9E857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7A0BAD5C" w14:textId="4A8D4FAC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 xml:space="preserve">AN01 # 8</w:t>
      </w:r>
    </w:p>
    <w:p w14:paraId="7AAC8A1F" w14:textId="1591DD4E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básico.</w:t>
      </w:r>
    </w:p>
    <w:p w14:paraId="16A21CDB" w14:textId="178D8ECD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539E42B6" w14:textId="506F429A" w:rsidR="0054690E" w:rsidRDefault="0054690E" w:rsidP="003866A1">
      <w:pPr>
        <w:rPr>
          <w:sz w:val="20"/>
          <w:szCs w:val="20"/>
          <w:lang w:val="es-ES_tradnl"/>
        </w:rPr>
      </w:pPr>
    </w:p>
    <w:p w14:paraId="1C164895" w14:textId="5A6260B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FA05 Cancelar</w:t>
      </w:r>
    </w:p>
    <w:p w14:paraId="6F02A1D4" w14:textId="772B272D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“Cancelar”</w:t>
      </w:r>
    </w:p>
    <w:p w14:paraId="1FA118E3" w14:textId="5CA79A3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formulario.</w:t>
      </w:r>
    </w:p>
    <w:p w14:paraId="712BC2F1" w14:textId="7763A407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básico.</w:t>
      </w:r>
    </w:p>
    <w:p w14:paraId="3D612BC1" w14:textId="62E713A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8497B5F" w14:textId="6BF75379" w:rsidR="0054690E" w:rsidRDefault="0054690E" w:rsidP="003866A1">
      <w:pPr>
        <w:rPr>
          <w:sz w:val="20"/>
          <w:szCs w:val="20"/>
          <w:lang w:val="es-ES_tradnl"/>
        </w:rPr>
      </w:pPr>
    </w:p>
    <w:p w14:paraId="38A919D7" w14:textId="6C4AFE2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FA06 Campos obligatorios incompletos</w:t>
      </w:r>
    </w:p>
    <w:p w14:paraId="763E86BC" w14:textId="6B4BD9BE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los campos obligatorios hayan sido ingresados.</w:t>
      </w:r>
    </w:p>
    <w:p w14:paraId="11DF3029" w14:textId="699F0992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7</w:t>
      </w:r>
    </w:p>
    <w:p w14:paraId="3AAC2638" w14:textId="2B0199BA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9 del flujo básico, para corregir.</w:t>
      </w:r>
    </w:p>
    <w:p w14:paraId="4179E27A" w14:textId="2628ECE5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2E3042E" w14:textId="297C3E28" w:rsidR="0054690E" w:rsidRDefault="0054690E" w:rsidP="003866A1">
      <w:pPr>
        <w:rPr>
          <w:sz w:val="20"/>
          <w:szCs w:val="20"/>
          <w:lang w:val="es-ES_tradnl"/>
        </w:rPr>
      </w:pPr>
    </w:p>
    <w:p w14:paraId="3F70DFA7" w14:textId="715C73C0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FA07 Datos no válidos o usuario duplicado</w:t>
      </w:r>
    </w:p>
    <w:p w14:paraId="6D1D36E0" w14:textId="7BE17EA2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el formato del CUI, del correo electrónico y de la contraseña. </w:t>
      </w:r>
      <w:r>
        <w:rPr>
          <w:b/>
          <w:bCs/>
          <w:sz w:val="20"/>
          <w:szCs w:val="20"/>
          <w:lang w:val="es-ES_tradnl"/>
        </w:rPr>
        <w:t xml:space="preserve">RN08, RN27</w:t>
      </w:r>
    </w:p>
    <w:p w14:paraId="5018ABE2" w14:textId="1A8A0C49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28</w:t>
      </w:r>
    </w:p>
    <w:p w14:paraId="34476E80" w14:textId="5E8BD850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el CUI o el correo ya existen. </w:t>
      </w:r>
      <w:r>
        <w:rPr>
          <w:b/>
          <w:bCs/>
          <w:sz w:val="20"/>
          <w:szCs w:val="20"/>
          <w:lang w:val="es-ES_tradnl"/>
        </w:rPr>
        <w:t xml:space="preserve">AN02 # 43</w:t>
      </w:r>
    </w:p>
    <w:p w14:paraId="66898CE4" w14:textId="5541D915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9 del flujo básico, para corregir.</w:t>
      </w:r>
    </w:p>
    <w:p w14:paraId="16364508" w14:textId="722FB32E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266F684E" w14:textId="28188A51" w:rsidR="0054690E" w:rsidRDefault="0054690E" w:rsidP="003866A1">
      <w:pPr>
        <w:rPr>
          <w:sz w:val="20"/>
          <w:szCs w:val="20"/>
          <w:lang w:val="es-ES_tradnl"/>
        </w:rPr>
      </w:pPr>
    </w:p>
    <w:p w14:paraId="2E2A1EF8" w14:textId="1BB9A99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FA08 El usuario tiene casos a su cargo</w:t>
      </w:r>
    </w:p>
    <w:p w14:paraId="60E273FB" w14:textId="25BBD103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el usuario no tenga casos a su cargo cuando el nuevo estado es distinto de Activo, lo que únicamente ocurre con el rol de Técnico. </w:t>
      </w:r>
      <w:r>
        <w:rPr>
          <w:b/>
          <w:bCs/>
          <w:sz w:val="20"/>
          <w:szCs w:val="20"/>
          <w:lang w:val="es-ES_tradnl"/>
        </w:rPr>
        <w:t xml:space="preserve">RN40, FA10</w:t>
      </w:r>
    </w:p>
    <w:p w14:paraId="7E23CEBA" w14:textId="240C47CF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26</w:t>
      </w:r>
    </w:p>
    <w:p w14:paraId="1E92DEB9" w14:textId="2D82AD5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la lista de los Técnicos que pueden recibir los casos: los que están en estado Activo y pertenecen al mismo departamento del Técnico. </w:t>
      </w:r>
      <w:r>
        <w:rPr>
          <w:b/>
          <w:bCs/>
          <w:sz w:val="20"/>
          <w:szCs w:val="20"/>
          <w:lang w:val="es-ES_tradnl"/>
        </w:rPr>
        <w:t xml:space="preserve">RN40</w:t>
      </w:r>
    </w:p>
    <w:p w14:paraId="1DE5109A" w14:textId="6C9B58AA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Técnico destino y selecciona el botón “Reasignar y continuar”.</w:t>
      </w:r>
    </w:p>
    <w:p w14:paraId="6B50809F" w14:textId="5D6C780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no se seleccionó el Técnico destino. </w:t>
      </w:r>
      <w:r>
        <w:rPr>
          <w:b/>
          <w:bCs/>
          <w:sz w:val="20"/>
          <w:szCs w:val="20"/>
          <w:lang w:val="es-ES_tradnl"/>
        </w:rPr>
        <w:t xml:space="preserve">AN02 # 7</w:t>
      </w:r>
    </w:p>
    <w:p w14:paraId="2E626E37" w14:textId="22EFA3E6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traslada al Técnico seleccionado los casos En Atención, En Supervisión, Pendiente de Firma y Requiere Ampliación del Técnico que deja de estar Activo. </w:t>
      </w:r>
      <w:r>
        <w:rPr>
          <w:b/>
          <w:bCs/>
          <w:sz w:val="20"/>
          <w:szCs w:val="20"/>
          <w:lang w:val="es-ES_tradnl"/>
        </w:rPr>
        <w:t xml:space="preserve">RN04</w:t>
      </w:r>
    </w:p>
    <w:p w14:paraId="1AB9C9AC" w14:textId="2E8529DF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en ambos Técnicos la cantidad de casos En Atención, que es la carga con la que se reparten los casos nuevos. </w:t>
      </w:r>
      <w:r>
        <w:rPr>
          <w:b/>
          <w:bCs/>
          <w:sz w:val="20"/>
          <w:szCs w:val="20"/>
          <w:lang w:val="es-ES_tradnl"/>
        </w:rPr>
        <w:t xml:space="preserve">RN26, Ver CU04</w:t>
      </w:r>
    </w:p>
    <w:p w14:paraId="20FCB708" w14:textId="70E85CF5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envía correo electrónico al Técnico que recibe los casos. </w:t>
      </w:r>
      <w:r>
        <w:rPr>
          <w:b/>
          <w:bCs/>
          <w:sz w:val="20"/>
          <w:szCs w:val="20"/>
          <w:lang w:val="es-ES_tradnl"/>
        </w:rPr>
        <w:t xml:space="preserve">RN35, Ver CU08</w:t>
      </w:r>
    </w:p>
    <w:p w14:paraId="3B0CF35B" w14:textId="5EBA9B06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la reasignación en bitácora. </w:t>
      </w:r>
      <w:r>
        <w:rPr>
          <w:b/>
          <w:bCs/>
          <w:sz w:val="20"/>
          <w:szCs w:val="20"/>
          <w:lang w:val="es-ES_tradnl"/>
        </w:rPr>
        <w:t xml:space="preserve">Ver CU12</w:t>
      </w:r>
    </w:p>
    <w:p w14:paraId="7C0A4A9B" w14:textId="32B28DD2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continúa en el paso 5 del flujo alterno FA04.</w:t>
      </w:r>
    </w:p>
    <w:p w14:paraId="51814414" w14:textId="688AB2D0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DB69FA1" w14:textId="143D10A0" w:rsidR="0054690E" w:rsidRDefault="0054690E" w:rsidP="003866A1">
      <w:pPr>
        <w:rPr>
          <w:sz w:val="20"/>
          <w:szCs w:val="20"/>
          <w:lang w:val="es-ES_tradnl"/>
        </w:rPr>
      </w:pPr>
    </w:p>
    <w:p w14:paraId="6A791961" w14:textId="531FCE3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FA09 Seguimiento del caso</w:t>
      </w:r>
    </w:p>
    <w:p w14:paraId="7FB1A97C" w14:textId="58CF637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menú “Seguimiento del Caso”.</w:t>
      </w:r>
    </w:p>
    <w:p w14:paraId="7F2A7AF7" w14:textId="1AD524D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 xml:space="preserve">RN37</w:t>
      </w:r>
    </w:p>
    <w:p w14:paraId="321E80C5" w14:textId="6346D622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 xml:space="preserve">FA09-A</w:t>
      </w:r>
    </w:p>
    <w:p w14:paraId="779B9F53" w14:textId="1C93117F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expediente consolidado del caso: sus datos, la decisión del Auxiliar, las observaciones registradas, las actividades del Técnico, los documentos generados y el historial de cambios. </w:t>
      </w:r>
      <w:r>
        <w:rPr>
          <w:b/>
          <w:bCs/>
          <w:sz w:val="20"/>
          <w:szCs w:val="20"/>
          <w:lang w:val="es-ES_tradnl"/>
        </w:rPr>
        <w:t xml:space="preserve">RN37</w:t>
      </w:r>
    </w:p>
    <w:p w14:paraId="64559108" w14:textId="45431930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expediente en modo de solo lectura, sin permitir modificar ningún dato.</w:t>
      </w:r>
    </w:p>
    <w:p w14:paraId="3EC80357" w14:textId="7F219E2A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básico.</w:t>
      </w:r>
    </w:p>
    <w:p w14:paraId="79008456" w14:textId="73E7481A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2A4DBD29" w14:textId="7A3566EF" w:rsidR="0054690E" w:rsidRDefault="0054690E" w:rsidP="003866A1">
      <w:pPr>
        <w:rPr>
          <w:sz w:val="20"/>
          <w:szCs w:val="20"/>
          <w:lang w:val="es-ES_tradnl"/>
        </w:rPr>
      </w:pPr>
    </w:p>
    <w:p w14:paraId="595CD1E3" w14:textId="323F5435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FA09-A Caso no encontrado en el seguimiento</w:t>
      </w:r>
    </w:p>
    <w:p w14:paraId="459C5628" w14:textId="7BCAFC24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exista un caso con el código ingresado.</w:t>
      </w:r>
    </w:p>
    <w:p w14:paraId="6722E5A4" w14:textId="331F8D0F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24</w:t>
      </w:r>
    </w:p>
    <w:p w14:paraId="30F72F80" w14:textId="3E0807A4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3 del flujo alterno FA09, para corregir.</w:t>
      </w:r>
    </w:p>
    <w:p w14:paraId="3DCBBCCE" w14:textId="71EDA841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36F63FA0" w14:textId="3E9D1E26" w:rsidR="0054690E" w:rsidRDefault="0054690E" w:rsidP="003866A1">
      <w:pPr>
        <w:rPr>
          <w:sz w:val="20"/>
          <w:szCs w:val="20"/>
          <w:lang w:val="es-ES_tradnl"/>
        </w:rPr>
      </w:pPr>
    </w:p>
    <w:p w14:paraId="77AA1575" w14:textId="65CE6B64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FA10 No existe un Técnico que pueda recibir los casos</w:t>
      </w:r>
    </w:p>
    <w:p w14:paraId="47C7BEE8" w14:textId="17E7CBEF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exista al menos un Técnico en estado Activo en el mismo departamento del Técnico que deja de estar Activo. </w:t>
      </w:r>
      <w:r>
        <w:rPr>
          <w:b/>
          <w:bCs/>
          <w:sz w:val="20"/>
          <w:szCs w:val="20"/>
          <w:lang w:val="es-ES_tradnl"/>
        </w:rPr>
        <w:t xml:space="preserve">RN01, RN06</w:t>
      </w:r>
    </w:p>
    <w:p w14:paraId="10DD67E8" w14:textId="2A3541C2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 xml:space="preserve">AN02 # 46</w:t>
      </w:r>
    </w:p>
    <w:p w14:paraId="40598F7A" w14:textId="7D6B715C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conserva el estado actual del usuario y retorna al paso 4 del flujo básico.</w:t>
      </w:r>
    </w:p>
    <w:p w14:paraId="6BFBC83D" w14:textId="2E242698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90AE6D0" w14:textId="47B3A484" w:rsidR="0054690E" w:rsidRDefault="0054690E" w:rsidP="003866A1">
      <w:pPr>
        <w:rPr>
          <w:sz w:val="20"/>
          <w:szCs w:val="20"/>
          <w:lang w:val="es-ES_tradnl"/>
        </w:rPr>
      </w:pPr>
    </w:p>
    <w:p w14:paraId="5A9D4289" w14:textId="3CB458EF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FA11 Cambio de estado, rol o departamento desde el formulario usuario</w:t>
      </w:r>
    </w:p>
    <w:p w14:paraId="6E7F91B3" w14:textId="76E5BD02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modifica el estado, el rol o el departamento del usuario desde el formulario usuario y selecciona el botón “Guardar”. </w:t>
      </w:r>
      <w:r>
        <w:rPr>
          <w:b/>
          <w:bCs/>
          <w:sz w:val="20"/>
          <w:szCs w:val="20"/>
          <w:lang w:val="es-ES_tradnl"/>
        </w:rPr>
        <w:t xml:space="preserve">RN27</w:t>
      </w:r>
    </w:p>
    <w:p w14:paraId="15C59A77" w14:textId="4AF6BCAE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que el usuario no tenga casos a su cargo cuando cambia su rol o su departamento, o cuando el nuevo estado es distinto de Activo, porque esos casos dejarían de aparecer en la bandeja que los atiende. </w:t>
      </w:r>
      <w:r>
        <w:rPr>
          <w:b/>
          <w:bCs/>
          <w:sz w:val="20"/>
          <w:szCs w:val="20"/>
          <w:lang w:val="es-ES_tradnl"/>
        </w:rPr>
        <w:t xml:space="preserve">RN40</w:t>
      </w:r>
    </w:p>
    <w:p w14:paraId="78BAF085" w14:textId="14432845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error, o el mensaje de la bandeja sin responsable cuando ningún otro usuario activo con ese rol puede atender sus casos pendientes. </w:t>
      </w:r>
      <w:r>
        <w:rPr>
          <w:b/>
          <w:bCs/>
          <w:sz w:val="20"/>
          <w:szCs w:val="20"/>
          <w:lang w:val="es-ES_tradnl"/>
        </w:rPr>
        <w:t xml:space="preserve">AN02 # 26, AN02 # 47</w:t>
      </w:r>
    </w:p>
    <w:p w14:paraId="2833C99D" w14:textId="7BBF0BF2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 guarda ninguno de los cambios del formulario, porque la reasignación de los casos se realiza únicamente con el botón “Estado”. </w:t>
      </w:r>
      <w:r>
        <w:rPr>
          <w:b/>
          <w:bCs/>
          <w:sz w:val="20"/>
          <w:szCs w:val="20"/>
          <w:lang w:val="es-ES_tradnl"/>
        </w:rPr>
        <w:t xml:space="preserve">FA04, FA08</w:t>
      </w:r>
    </w:p>
    <w:p w14:paraId="476BD749" w14:textId="42A7CFAF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4 del flujo básico.</w:t>
      </w:r>
    </w:p>
    <w:p w14:paraId="75898C19" w14:textId="1F9496F9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A37C81D" w14:textId="3B15180F" w:rsidR="0054690E" w:rsidRDefault="0054690E" w:rsidP="003866A1">
      <w:pPr>
        <w:rPr>
          <w:sz w:val="20"/>
          <w:szCs w:val="20"/>
          <w:lang w:val="es-ES_tradnl"/>
        </w:rPr>
      </w:pPr>
    </w:p>
    <w:p w14:paraId="78543898" w14:textId="1805E28D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 xml:space="preserve">FA12 La bandeja del rol quedaría sin responsable</w:t>
      </w:r>
    </w:p>
    <w:p w14:paraId="5AADD754" w14:textId="51CE6699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si la bandeja que atiende el usuario tiene casos pendientes, cuando el nuevo estado es distinto de Activo o cuando cambia su rol o su departamento. Esto ocurre con los roles de Auxiliar, Supervisor y Jefe de Departamento, que atienden bandejas compartidas y no tienen casos propios que reasignar. </w:t>
      </w:r>
      <w:r>
        <w:rPr>
          <w:b/>
          <w:bCs/>
          <w:sz w:val="20"/>
          <w:szCs w:val="20"/>
          <w:lang w:val="es-ES_tradnl"/>
        </w:rPr>
        <w:t xml:space="preserve">RN26, FA08</w:t>
      </w:r>
    </w:p>
    <w:p w14:paraId="780DFE49" w14:textId="61AC7030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valida si existe otro usuario en estado Activo con el mismo rol que pueda seguir atendiendo esa bandeja: para el Auxiliar, de cualquier departamento, y para el Supervisor y el Jefe de Departamento, del mismo departamento. </w:t>
      </w:r>
      <w:r>
        <w:rPr>
          <w:b/>
          <w:bCs/>
          <w:sz w:val="20"/>
          <w:szCs w:val="20"/>
          <w:lang w:val="es-ES_tradnl"/>
        </w:rPr>
        <w:t xml:space="preserve">RN01, RN06</w:t>
      </w:r>
    </w:p>
    <w:p w14:paraId="1B9108FD" w14:textId="2CFFA956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 cuando no existe ese usuario. </w:t>
      </w:r>
      <w:r>
        <w:rPr>
          <w:b/>
          <w:bCs/>
          <w:sz w:val="20"/>
          <w:szCs w:val="20"/>
          <w:lang w:val="es-ES_tradnl"/>
        </w:rPr>
        <w:t xml:space="preserve">AN02 # 47</w:t>
      </w:r>
    </w:p>
    <w:p w14:paraId="62853A5B" w14:textId="164A192A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 guarda ningún cambio del usuario.</w:t>
      </w:r>
    </w:p>
    <w:p w14:paraId="3C27C80A" w14:textId="373538B8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2 del flujo alterno FA04, para que el Administrador active otro usuario con ese rol e intente de nuevo.</w:t>
      </w:r>
    </w:p>
    <w:p w14:paraId="67AD7215" w14:textId="50CD86FF" w:rsidR="004D0701" w:rsidRPr="003866A1" w:rsidRDefault="004D0701" w:rsidP="0054690E">
      <w:pPr>
        <w:numPr>
          <w:ilvl w:val="0"/>
          <w:numId w:val="3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lastRenderedPageBreak/>
        <w:t>Postcondiciones</w:t>
      </w:r>
    </w:p>
    <w:p w14:paraId="2E9F6724" w14:textId="7DB1EFC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usuario interno queda creado o editado, con su estado de disponibilidad actualizado.</w:t>
      </w:r>
    </w:p>
    <w:p w14:paraId="4F418C05" w14:textId="3E6F996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La contraseña del usuario queda almacenada cifrada.</w:t>
      </w:r>
    </w:p>
    <w:p w14:paraId="693F75F3" w14:textId="7D3825C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Los casos del Técnico que deja de estar Activo quedan a nombre de otro Técnico en estado Activo del mismo departamento, con la cantidad de casos En Atención actualizada en ambos.</w:t>
      </w:r>
    </w:p>
    <w:p w14:paraId="37AD9876" w14:textId="79046158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Técnico que recibe los casos queda notificado por correo electrónico.</w:t>
      </w:r>
    </w:p>
    <w:p w14:paraId="65F15A94" w14:textId="4680FD1C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rol y el departamento de un usuario con casos a su cargo permanecen sin cambios hasta que esos casos se reasignen.</w:t>
      </w:r>
    </w:p>
    <w:p w14:paraId="70BC663C" w14:textId="328F632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usuario que pasa al estado Activo queda con sus intentos fallidos en cero.</w:t>
      </w:r>
    </w:p>
    <w:p w14:paraId="211B2351" w14:textId="2412415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 xml:space="preserve">El sistema registra en bitácora la operación realizada.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49E8FA26" w14:textId="4E502780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El formulario deberá utilizar conexión segura HTTPS.</w:t>
      </w:r>
    </w:p>
    <w:p w14:paraId="3E9549EA" w14:textId="2C0E4A5C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Las contraseñas de los usuarios deberán almacenarse cifradas, nunca en texto plano.</w:t>
      </w:r>
    </w:p>
    <w:p w14:paraId="3A1BBF9D" w14:textId="4E4367FE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 xml:space="preserve">El mantenimiento de usuarios deberá estar restringido al rol de Administrador.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54B6FE2" w14:textId="5DE38971" w:rsidR="00BF4413" w:rsidRPr="008C1F2C" w:rsidRDefault="00BF4413" w:rsidP="00140CA7">
            <w:r>
              <w:t xml:space="preserve">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DCC8F9" w14:textId="453B1AF5" w:rsidR="00BF4413" w:rsidRPr="008C1F2C" w:rsidRDefault="00BF4413" w:rsidP="00140CA7"/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38F7A3C" w14:textId="2BB1CD09" w:rsidR="00BF4413" w:rsidRPr="008C1F2C" w:rsidRDefault="00BF4413" w:rsidP="00140CA7"/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13FABC1" w14:textId="4E1317F7" w:rsidR="00BF4413" w:rsidRPr="008C1F2C" w:rsidRDefault="00BF4413" w:rsidP="00140CA7"/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76B216A" w14:textId="6DADA514" w:rsidR="00BF4413" w:rsidRPr="008C1F2C" w:rsidRDefault="00BF4413" w:rsidP="00140CA7"/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D8E6805" w14:textId="3ADE42DA" w:rsidR="00BF4413" w:rsidRPr="008C1F2C" w:rsidRDefault="00BF4413" w:rsidP="00140CA7"/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44496" w14:textId="77777777" w:rsidR="0074137E" w:rsidRDefault="0074137E" w:rsidP="00344F2B">
      <w:r>
        <w:separator/>
      </w:r>
    </w:p>
  </w:endnote>
  <w:endnote w:type="continuationSeparator" w:id="0">
    <w:p w14:paraId="28895A64" w14:textId="77777777" w:rsidR="0074137E" w:rsidRDefault="0074137E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1426" w14:textId="77777777" w:rsidR="0074137E" w:rsidRDefault="0074137E" w:rsidP="00344F2B">
      <w:r>
        <w:separator/>
      </w:r>
    </w:p>
  </w:footnote>
  <w:footnote w:type="continuationSeparator" w:id="0">
    <w:p w14:paraId="19EE9022" w14:textId="77777777" w:rsidR="0074137E" w:rsidRDefault="0074137E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3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56763EC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EAA79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6E9BCD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9EE47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FA15DBE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5B6EB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8F67F8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CB4471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70742D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1D4EFB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1938423">
    <w:abstractNumId w:val="14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2"/>
  </w:num>
  <w:num w:numId="5" w16cid:durableId="115224563">
    <w:abstractNumId w:val="9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0"/>
  </w:num>
  <w:num w:numId="10" w16cid:durableId="1796755495">
    <w:abstractNumId w:val="22"/>
  </w:num>
  <w:num w:numId="11" w16cid:durableId="472331872">
    <w:abstractNumId w:val="16"/>
  </w:num>
  <w:num w:numId="12" w16cid:durableId="324475984">
    <w:abstractNumId w:val="1"/>
  </w:num>
  <w:num w:numId="13" w16cid:durableId="1545020146">
    <w:abstractNumId w:val="11"/>
  </w:num>
  <w:num w:numId="14" w16cid:durableId="1126655990">
    <w:abstractNumId w:val="18"/>
  </w:num>
  <w:num w:numId="15" w16cid:durableId="291132961">
    <w:abstractNumId w:val="21"/>
  </w:num>
  <w:num w:numId="16" w16cid:durableId="233587339">
    <w:abstractNumId w:val="20"/>
  </w:num>
  <w:num w:numId="17" w16cid:durableId="5065302">
    <w:abstractNumId w:val="23"/>
  </w:num>
  <w:num w:numId="18" w16cid:durableId="1701512352">
    <w:abstractNumId w:val="4"/>
  </w:num>
  <w:num w:numId="19" w16cid:durableId="1852141663">
    <w:abstractNumId w:val="13"/>
  </w:num>
  <w:num w:numId="20" w16cid:durableId="1633823818">
    <w:abstractNumId w:val="17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19"/>
  </w:num>
  <w:num w:numId="24" w16cid:durableId="355424486">
    <w:abstractNumId w:val="15"/>
  </w:num>
  <w:num w:numId="25" w16cid:durableId="75595956">
    <w:abstractNumId w:val="24"/>
  </w:num>
  <w:num w:numId="26" w16cid:durableId="1297002398">
    <w:abstractNumId w:val="25"/>
  </w:num>
  <w:num w:numId="27" w16cid:durableId="216696096">
    <w:abstractNumId w:val="26"/>
  </w:num>
  <w:num w:numId="28" w16cid:durableId="898702580">
    <w:abstractNumId w:val="27"/>
  </w:num>
  <w:num w:numId="29" w16cid:durableId="432014644">
    <w:abstractNumId w:val="28"/>
  </w:num>
  <w:num w:numId="30" w16cid:durableId="381902507">
    <w:abstractNumId w:val="29"/>
  </w:num>
  <w:num w:numId="31" w16cid:durableId="1141216963">
    <w:abstractNumId w:val="30"/>
  </w:num>
  <w:num w:numId="32" w16cid:durableId="1812531272">
    <w:abstractNumId w:val="31"/>
  </w:num>
  <w:num w:numId="33" w16cid:durableId="1671874738">
    <w:abstractNumId w:val="32"/>
  </w:num>
  <w:num w:numId="34" w16cid:durableId="14550164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357</Words>
  <Characters>1967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291</cp:revision>
  <dcterms:created xsi:type="dcterms:W3CDTF">2026-07-15T02:25:00Z</dcterms:created>
  <dcterms:modified xsi:type="dcterms:W3CDTF">2026-10-15T02:54:55Z</dcterms:modified>
</cp:coreProperties>
</file>