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6C6A6" w14:textId="77777777" w:rsidR="00131BB9" w:rsidRDefault="00803301">
      <w:pPr>
        <w:jc w:val="center"/>
      </w:pPr>
      <w:r>
        <w:t>Universidad Mariano Gálvez de Guatemala</w:t>
      </w:r>
    </w:p>
    <w:p w14:paraId="683FA226" w14:textId="77777777" w:rsidR="00131BB9" w:rsidRDefault="00803301">
      <w:pPr>
        <w:jc w:val="center"/>
      </w:pPr>
      <w:r>
        <w:t>Facultad de Ingeniería en Sistemas de Información y Ciencias de la Computación</w:t>
      </w:r>
    </w:p>
    <w:p w14:paraId="6C3C6F75" w14:textId="77777777" w:rsidR="00131BB9" w:rsidRDefault="00803301">
      <w:pPr>
        <w:jc w:val="center"/>
      </w:pPr>
      <w:r>
        <w:t>Ingeniería en Sistemas de Información</w:t>
      </w:r>
    </w:p>
    <w:p w14:paraId="658CCBAB" w14:textId="77777777" w:rsidR="00131BB9" w:rsidRDefault="00131BB9"/>
    <w:p w14:paraId="656E5C2D" w14:textId="77777777" w:rsidR="00131BB9" w:rsidRDefault="00131BB9"/>
    <w:p w14:paraId="55D30A41" w14:textId="77777777" w:rsidR="00131BB9" w:rsidRDefault="00131BB9"/>
    <w:p w14:paraId="1C3D4CA3" w14:textId="77777777" w:rsidR="00131BB9" w:rsidRDefault="00803301">
      <w:pPr>
        <w:jc w:val="center"/>
      </w:pPr>
      <w:r>
        <w:rPr>
          <w:b/>
          <w:bCs/>
        </w:rPr>
        <w:t>Entregable 6: Visualización en Grafana</w:t>
      </w:r>
    </w:p>
    <w:p w14:paraId="76B1C7B4" w14:textId="77777777" w:rsidR="00131BB9" w:rsidRDefault="00803301">
      <w:pPr>
        <w:jc w:val="center"/>
      </w:pPr>
      <w:r>
        <w:rPr>
          <w:b/>
          <w:bCs/>
        </w:rPr>
        <w:t>Sistema de monitoreo perimetral urbano para la Municipalidad de San Juan Sacatepéquez</w:t>
      </w:r>
    </w:p>
    <w:p w14:paraId="1D4730F7" w14:textId="77777777" w:rsidR="00131BB9" w:rsidRDefault="00131BB9"/>
    <w:p w14:paraId="4F2E2ED9" w14:textId="77777777" w:rsidR="00131BB9" w:rsidRDefault="00131BB9"/>
    <w:p w14:paraId="39C820BC" w14:textId="77777777" w:rsidR="00131BB9" w:rsidRDefault="00803301">
      <w:pPr>
        <w:jc w:val="center"/>
      </w:pPr>
      <w:r>
        <w:t>[Nombre del integrante 1] [Carné]</w:t>
      </w:r>
    </w:p>
    <w:p w14:paraId="4D9CA756" w14:textId="77777777" w:rsidR="00131BB9" w:rsidRDefault="00803301">
      <w:pPr>
        <w:jc w:val="center"/>
      </w:pPr>
      <w:r>
        <w:t>[Nombre del integrante 2] [Carné]</w:t>
      </w:r>
    </w:p>
    <w:p w14:paraId="0DCC5C52" w14:textId="77777777" w:rsidR="00131BB9" w:rsidRDefault="00803301">
      <w:pPr>
        <w:jc w:val="center"/>
      </w:pPr>
      <w:r>
        <w:t>[Nombre del integrante 3] [Carné]</w:t>
      </w:r>
    </w:p>
    <w:p w14:paraId="73FE739A" w14:textId="77777777" w:rsidR="00131BB9" w:rsidRDefault="00131BB9"/>
    <w:p w14:paraId="03A5D588" w14:textId="77777777" w:rsidR="00131BB9" w:rsidRDefault="00803301">
      <w:pPr>
        <w:jc w:val="center"/>
      </w:pPr>
      <w:r>
        <w:t>Arquitectura de Computadores II, sección 040</w:t>
      </w:r>
    </w:p>
    <w:p w14:paraId="0BFD7C2E" w14:textId="77777777" w:rsidR="00131BB9" w:rsidRDefault="00803301">
      <w:pPr>
        <w:jc w:val="center"/>
      </w:pPr>
      <w:r>
        <w:t>[Nombre del catedrático]</w:t>
      </w:r>
    </w:p>
    <w:p w14:paraId="1691A5EA" w14:textId="77777777" w:rsidR="00131BB9" w:rsidRDefault="00803301">
      <w:pPr>
        <w:jc w:val="center"/>
      </w:pPr>
      <w:r>
        <w:t>31 de octubre de 2026</w:t>
      </w:r>
    </w:p>
    <w:p w14:paraId="6C96B422" w14:textId="77777777" w:rsidR="00131BB9" w:rsidRDefault="00803301">
      <w:r>
        <w:br w:type="page"/>
      </w:r>
    </w:p>
    <w:p w14:paraId="6C896A0B" w14:textId="77777777" w:rsidR="00131BB9" w:rsidRDefault="00803301">
      <w:pPr>
        <w:spacing w:after="120"/>
        <w:jc w:val="center"/>
      </w:pPr>
      <w:r>
        <w:rPr>
          <w:b/>
          <w:bCs/>
        </w:rPr>
        <w:lastRenderedPageBreak/>
        <w:t>Índice</w:t>
      </w:r>
    </w:p>
    <w:sdt>
      <w:sdtPr>
        <w:alias w:val="Índice"/>
        <w:id w:val="-1000430967"/>
      </w:sdtPr>
      <w:sdtEndPr/>
      <w:sdtContent>
        <w:p w14:paraId="387A5774" w14:textId="4B9941DC" w:rsidR="00F26109" w:rsidRDefault="0080330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24407" w:history="1">
            <w:r w:rsidR="00F26109" w:rsidRPr="00FC4EF6">
              <w:rPr>
                <w:rStyle w:val="Hipervnculo"/>
                <w:noProof/>
              </w:rPr>
              <w:t>Visualización en Grafana</w:t>
            </w:r>
            <w:r w:rsidR="00F26109">
              <w:rPr>
                <w:noProof/>
              </w:rPr>
              <w:tab/>
            </w:r>
            <w:r w:rsidR="00F26109">
              <w:rPr>
                <w:noProof/>
              </w:rPr>
              <w:fldChar w:fldCharType="begin"/>
            </w:r>
            <w:r w:rsidR="00F26109">
              <w:rPr>
                <w:noProof/>
              </w:rPr>
              <w:instrText xml:space="preserve"> PAGEREF _Toc242024407 \h </w:instrText>
            </w:r>
            <w:r w:rsidR="00F26109">
              <w:rPr>
                <w:noProof/>
              </w:rPr>
            </w:r>
            <w:r w:rsidR="00F26109">
              <w:rPr>
                <w:noProof/>
              </w:rPr>
              <w:fldChar w:fldCharType="separate"/>
            </w:r>
            <w:r w:rsidR="00605230">
              <w:rPr>
                <w:noProof/>
              </w:rPr>
              <w:t>1</w:t>
            </w:r>
            <w:r w:rsidR="00F26109">
              <w:rPr>
                <w:noProof/>
              </w:rPr>
              <w:fldChar w:fldCharType="end"/>
            </w:r>
          </w:hyperlink>
        </w:p>
        <w:p w14:paraId="4879C512" w14:textId="7C910B96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08" w:history="1">
            <w:r w:rsidRPr="00FC4EF6">
              <w:rPr>
                <w:rStyle w:val="Hipervnculo"/>
                <w:noProof/>
              </w:rPr>
              <w:t>Propósito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8A2BC5" w14:textId="532A5335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09" w:history="1">
            <w:r w:rsidRPr="00FC4EF6">
              <w:rPr>
                <w:rStyle w:val="Hipervncul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BDCB15" w14:textId="7F92FC47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0" w:history="1">
            <w:r w:rsidRPr="00FC4EF6">
              <w:rPr>
                <w:rStyle w:val="Hipervnculo"/>
                <w:noProof/>
              </w:rPr>
              <w:t>Casos de uso cubiertos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124A60B" w14:textId="24CB99B4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1" w:history="1">
            <w:r w:rsidRPr="00FC4EF6">
              <w:rPr>
                <w:rStyle w:val="Hipervnculo"/>
                <w:noProof/>
              </w:rPr>
              <w:t>Dashboard 1: Centro de Monitoreo San Juan Sacatepéquez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602D46C" w14:textId="3845C3EE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2" w:history="1">
            <w:r w:rsidRPr="00FC4EF6">
              <w:rPr>
                <w:rStyle w:val="Hipervnculo"/>
                <w:noProof/>
              </w:rPr>
              <w:t>Dashboard 2: Operación y SLOs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9BF506" w14:textId="5D3B3D10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3" w:history="1">
            <w:r w:rsidRPr="00FC4EF6">
              <w:rPr>
                <w:rStyle w:val="Hipervnculo"/>
                <w:noProof/>
              </w:rPr>
              <w:t>Dashboard 3: 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13AD17" w14:textId="29A91165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4" w:history="1">
            <w:r w:rsidRPr="00FC4EF6">
              <w:rPr>
                <w:rStyle w:val="Hipervnculo"/>
                <w:noProof/>
              </w:rPr>
              <w:t>Dashboard 4: Bandeja de instituciones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E410E3" w14:textId="51F67877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5" w:history="1">
            <w:r w:rsidRPr="00FC4EF6">
              <w:rPr>
                <w:rStyle w:val="Hipervnculo"/>
                <w:noProof/>
              </w:rPr>
              <w:t>Uso durante la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68C3E2" w14:textId="5E145AA6" w:rsidR="00F26109" w:rsidRDefault="00F2610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2024416" w:history="1">
            <w:r w:rsidRPr="00FC4EF6">
              <w:rPr>
                <w:rStyle w:val="Hipervnculo"/>
                <w:noProof/>
              </w:rPr>
              <w:t>Verificación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_Toc242024416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0523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1AF777" w14:textId="522F92D6" w:rsidR="00131BB9" w:rsidRDefault="00803301">
          <w:r>
            <w:fldChar w:fldCharType="end"/>
          </w:r>
        </w:p>
      </w:sdtContent>
    </w:sdt>
    <w:p w14:paraId="3F948425" w14:textId="77777777" w:rsidR="00131BB9" w:rsidRDefault="00131BB9">
      <w:pPr>
        <w:sectPr w:rsidR="00131BB9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F9E5935" w14:textId="77777777" w:rsidR="00131BB9" w:rsidRDefault="00803301">
      <w:pPr>
        <w:pStyle w:val="Ttulo1"/>
        <w:keepNext/>
        <w:keepLines/>
      </w:pPr>
      <w:bookmarkStart w:id="0" w:name="_Toc242024407"/>
      <w:r>
        <w:lastRenderedPageBreak/>
        <w:t>Visualización en Grafana</w:t>
      </w:r>
      <w:bookmarkEnd w:id="0"/>
    </w:p>
    <w:p w14:paraId="38D110F5" w14:textId="77777777" w:rsidR="00131BB9" w:rsidRDefault="00803301">
      <w:pPr>
        <w:pStyle w:val="Ttulo2"/>
        <w:keepNext/>
        <w:keepLines/>
      </w:pPr>
      <w:bookmarkStart w:id="1" w:name="_Toc242024408"/>
      <w:r>
        <w:t>Propósito del documento</w:t>
      </w:r>
      <w:bookmarkEnd w:id="1"/>
    </w:p>
    <w:p w14:paraId="47846484" w14:textId="77777777" w:rsidR="00131BB9" w:rsidRDefault="00803301">
      <w:pPr>
        <w:ind w:firstLine="720"/>
      </w:pPr>
      <w:r>
        <w:t>Este documento describe la visualización en tiempo real del sistema de monitoreo: cómo está configurado Grafana, qué muestra cada dashboard, de dónde sale cada dato y cómo se usa durante la operación y la demostración. Corresponde al sexto entregable de la sección 8 del enunciado y cubre los casos de uso de la sección 7: visualización en mapas de calor, listas de incidentes y alertas críticas.</w:t>
      </w:r>
    </w:p>
    <w:p w14:paraId="3D10E9CE" w14:textId="77777777" w:rsidR="00131BB9" w:rsidRDefault="00803301">
      <w:pPr>
        <w:pStyle w:val="Ttulo2"/>
        <w:keepNext/>
        <w:keepLines/>
      </w:pPr>
      <w:bookmarkStart w:id="2" w:name="_Toc242024409"/>
      <w:r>
        <w:t>Configuración</w:t>
      </w:r>
      <w:bookmarkEnd w:id="2"/>
    </w:p>
    <w:p w14:paraId="4CE6531C" w14:textId="77777777" w:rsidR="00131BB9" w:rsidRDefault="00803301">
      <w:pPr>
        <w:keepNext/>
        <w:spacing w:before="240"/>
      </w:pPr>
      <w:r>
        <w:rPr>
          <w:b/>
          <w:bCs/>
        </w:rPr>
        <w:t>Tabla 1</w:t>
      </w:r>
    </w:p>
    <w:p w14:paraId="3B0F39C1" w14:textId="77777777" w:rsidR="00131BB9" w:rsidRDefault="00803301">
      <w:pPr>
        <w:keepNext/>
        <w:spacing w:after="60"/>
      </w:pPr>
      <w:r>
        <w:rPr>
          <w:i/>
          <w:iCs/>
        </w:rPr>
        <w:t>Configuración de Grafana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5"/>
        <w:gridCol w:w="6365"/>
      </w:tblGrid>
      <w:tr w:rsidR="00131BB9" w14:paraId="35A0C4E9" w14:textId="77777777">
        <w:trPr>
          <w:cantSplit/>
          <w:tblHeader/>
        </w:trPr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7801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636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B0B6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131BB9" w14:paraId="739C0170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EE05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Versión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1E85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Grafana 12.4.12 (imagen grafana/grafana:12.4.12)</w:t>
            </w:r>
          </w:p>
        </w:tc>
      </w:tr>
      <w:tr w:rsidR="00131BB9" w14:paraId="4480A7AB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F014B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Acceso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82B4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http://localhost:3000 o http://&lt;IP del servidor&gt;:3000, usuario admin (contraseña en el archivo .env)</w:t>
            </w:r>
          </w:p>
        </w:tc>
      </w:tr>
      <w:tr w:rsidR="00131BB9" w14:paraId="20424E40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D2E6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Carpeta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9F2B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 SJS, con cuatro dashboards</w:t>
            </w:r>
          </w:p>
        </w:tc>
      </w:tr>
      <w:tr w:rsidR="00131BB9" w14:paraId="3A54C2F6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09DF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Datasource principal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8760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 16 con el usuario grafana_ro, que solo puede leer</w:t>
            </w:r>
          </w:p>
        </w:tc>
      </w:tr>
      <w:tr w:rsidR="00131BB9" w14:paraId="695DADA9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817B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Datasource de búsqueda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33BE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 8.19, índice alertas (perfil completo)</w:t>
            </w:r>
          </w:p>
        </w:tc>
      </w:tr>
      <w:tr w:rsidR="00131BB9" w14:paraId="284FFCC6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C14C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Aprovisionamiento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5A462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Datasources y dashboards definidos en archivos versionados (infra/grafana); se cargan solos al iniciar</w:t>
            </w:r>
          </w:p>
        </w:tc>
      </w:tr>
      <w:tr w:rsidR="00131BB9" w14:paraId="28E87E67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1021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Actualización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ABF4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Refresco automático cada 5 segundos (30 s en el histórico)</w:t>
            </w:r>
          </w:p>
        </w:tc>
      </w:tr>
      <w:tr w:rsidR="00131BB9" w14:paraId="6BEF7516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6021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Zona horaria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A3F68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America/Guatemala</w:t>
            </w:r>
          </w:p>
        </w:tc>
      </w:tr>
      <w:tr w:rsidR="00131BB9" w14:paraId="52DC77BD" w14:textId="77777777"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BB404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Mapa base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5F45E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OpenStreetMap; lo descarga el navegador de quien mira el dashboard</w:t>
            </w:r>
          </w:p>
        </w:tc>
      </w:tr>
    </w:tbl>
    <w:p w14:paraId="6EEA7356" w14:textId="77777777" w:rsidR="00131BB9" w:rsidRDefault="00131BB9">
      <w:pPr>
        <w:spacing w:after="120"/>
      </w:pPr>
    </w:p>
    <w:p w14:paraId="335796BD" w14:textId="77777777" w:rsidR="00131BB9" w:rsidRDefault="00803301">
      <w:pPr>
        <w:ind w:firstLine="720"/>
      </w:pPr>
      <w:r>
        <w:t>Que los dashboards estén definidos como archivos tiene dos ventajas: se recrean idénticos en cualquier instalación y quedan versionados junto con el código. Después de editar uno de esos archivos se debe reiniciar Grafana (docker compose restart grafana) para que tome el cambio.</w:t>
      </w:r>
    </w:p>
    <w:p w14:paraId="423EAB19" w14:textId="77777777" w:rsidR="00131BB9" w:rsidRDefault="00803301">
      <w:pPr>
        <w:pStyle w:val="Ttulo2"/>
        <w:keepNext/>
        <w:keepLines/>
      </w:pPr>
      <w:bookmarkStart w:id="3" w:name="_Toc242024410"/>
      <w:r>
        <w:lastRenderedPageBreak/>
        <w:t>Casos de uso cubiertos</w:t>
      </w:r>
      <w:bookmarkEnd w:id="3"/>
    </w:p>
    <w:p w14:paraId="7936C122" w14:textId="77777777" w:rsidR="00131BB9" w:rsidRDefault="00803301">
      <w:pPr>
        <w:keepNext/>
        <w:spacing w:before="240"/>
      </w:pPr>
      <w:r>
        <w:rPr>
          <w:b/>
          <w:bCs/>
        </w:rPr>
        <w:t>Tabla 2</w:t>
      </w:r>
    </w:p>
    <w:p w14:paraId="449C3A80" w14:textId="77777777" w:rsidR="00131BB9" w:rsidRDefault="00803301">
      <w:pPr>
        <w:keepNext/>
        <w:spacing w:after="60"/>
      </w:pPr>
      <w:r>
        <w:rPr>
          <w:i/>
          <w:iCs/>
        </w:rPr>
        <w:t>Casos de uso de visualización del enunciado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7"/>
        <w:gridCol w:w="5803"/>
      </w:tblGrid>
      <w:tr w:rsidR="00131BB9" w14:paraId="4B0E4EA5" w14:textId="77777777">
        <w:trPr>
          <w:cantSplit/>
          <w:tblHeader/>
        </w:trPr>
        <w:tc>
          <w:tcPr>
            <w:tcW w:w="355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D11C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Caso de uso (sección 7)</w:t>
            </w:r>
          </w:p>
        </w:tc>
        <w:tc>
          <w:tcPr>
            <w:tcW w:w="5803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09C0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Dónde se cumple</w:t>
            </w:r>
          </w:p>
        </w:tc>
      </w:tr>
      <w:tr w:rsidR="00131BB9" w14:paraId="491D704A" w14:textId="77777777">
        <w:trPr>
          <w:cantSplit/>
        </w:trPr>
        <w:tc>
          <w:tcPr>
            <w:tcW w:w="35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C002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Mapas de calor</w:t>
            </w:r>
          </w:p>
        </w:tc>
        <w:tc>
          <w:tcPr>
            <w:tcW w:w="58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FE8A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Dashboard 1: mapa de calor de eventos de los últimos 15 minutos sobre San Juan Sacatepéquez</w:t>
            </w:r>
          </w:p>
        </w:tc>
      </w:tr>
      <w:tr w:rsidR="00131BB9" w14:paraId="5E1EB863" w14:textId="77777777">
        <w:trPr>
          <w:cantSplit/>
        </w:trPr>
        <w:tc>
          <w:tcPr>
            <w:tcW w:w="35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699902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Listas de incidentes</w:t>
            </w:r>
          </w:p>
        </w:tc>
        <w:tc>
          <w:tcPr>
            <w:tcW w:w="58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F983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Dashboard 1: tabla de alertas recientes; Dashboard 4: bandeja de cada institución; Dashboard 3: búsqueda histórica</w:t>
            </w:r>
          </w:p>
        </w:tc>
      </w:tr>
      <w:tr w:rsidR="00131BB9" w14:paraId="3BC6B0E9" w14:textId="77777777">
        <w:trPr>
          <w:cantSplit/>
        </w:trPr>
        <w:tc>
          <w:tcPr>
            <w:tcW w:w="35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4A25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críticas</w:t>
            </w:r>
          </w:p>
        </w:tc>
        <w:tc>
          <w:tcPr>
            <w:tcW w:w="58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44DB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Dashboard 1: contador de alertas críticas, severidad en color en la tabla y en el mapa</w:t>
            </w:r>
          </w:p>
        </w:tc>
      </w:tr>
      <w:tr w:rsidR="00131BB9" w14:paraId="614BE57C" w14:textId="77777777">
        <w:trPr>
          <w:cantSplit/>
        </w:trPr>
        <w:tc>
          <w:tcPr>
            <w:tcW w:w="35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DBA7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Falsos positivos y validación</w:t>
            </w:r>
          </w:p>
        </w:tc>
        <w:tc>
          <w:tcPr>
            <w:tcW w:w="58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7C06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Dashboard 1: contador de falsos positivos; Dashboard 3: proporción de falsos positivos por sector</w:t>
            </w:r>
          </w:p>
        </w:tc>
      </w:tr>
      <w:tr w:rsidR="00131BB9" w14:paraId="7DF67C9C" w14:textId="77777777">
        <w:trPr>
          <w:cantSplit/>
        </w:trPr>
        <w:tc>
          <w:tcPr>
            <w:tcW w:w="355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FB23F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Procesamiento en tiempo real y SLOs</w:t>
            </w:r>
          </w:p>
        </w:tc>
        <w:tc>
          <w:tcPr>
            <w:tcW w:w="5803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5F074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Dashboard 2: eventos por segundo, latencia p50 y p95, inválidos y violaciones de SLO</w:t>
            </w:r>
          </w:p>
        </w:tc>
      </w:tr>
    </w:tbl>
    <w:p w14:paraId="74177124" w14:textId="77777777" w:rsidR="00131BB9" w:rsidRDefault="00131BB9">
      <w:pPr>
        <w:spacing w:after="120"/>
      </w:pPr>
    </w:p>
    <w:p w14:paraId="425C77AD" w14:textId="77777777" w:rsidR="00131BB9" w:rsidRDefault="00803301">
      <w:pPr>
        <w:pStyle w:val="Ttulo2"/>
        <w:keepNext/>
        <w:keepLines/>
      </w:pPr>
      <w:bookmarkStart w:id="4" w:name="_Toc242024411"/>
      <w:r>
        <w:t>Dashboard 1: Centro de Monitoreo San Juan Sacatepéquez</w:t>
      </w:r>
      <w:bookmarkEnd w:id="4"/>
    </w:p>
    <w:p w14:paraId="7067FC97" w14:textId="77777777" w:rsidR="00131BB9" w:rsidRDefault="00803301">
      <w:pPr>
        <w:ind w:firstLine="720"/>
      </w:pPr>
      <w:r>
        <w:t>Es la pantalla del operador municipal (Figura 1). Arriba muestra cuatro contadores de la última hora: eventos recibidos, alertas críticas, alertas confirmadas y falsos positivos probables. Debajo, dos mapas sobre el municipio: el de la izquierda es el mapa de calor de los eventos de los últimos 15 minutos, que muestra dónde se concentra la actividad; el de la derecha marca cada alerta de la última hora con un punto cuyo color indica la severidad (rojo crítica, naranja alta, amarillo media y azul baja). Después viene la tabla de alertas recientes, con la severidad en color, la descripción, el score y la latencia, y al final las barras de alertas por tipo y por sector.</w:t>
      </w:r>
    </w:p>
    <w:p w14:paraId="60521767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Figura 1</w:t>
      </w:r>
    </w:p>
    <w:p w14:paraId="4858AFA5" w14:textId="77777777" w:rsidR="00131BB9" w:rsidRDefault="00803301">
      <w:pPr>
        <w:keepNext/>
        <w:spacing w:after="60"/>
      </w:pPr>
      <w:r>
        <w:rPr>
          <w:i/>
          <w:iCs/>
        </w:rPr>
        <w:t>Dashboard 1: Centro de Monitoreo San Juan Sacatepéquez</w:t>
      </w:r>
    </w:p>
    <w:p w14:paraId="0D5735FF" w14:textId="77777777" w:rsidR="00131BB9" w:rsidRDefault="00803301">
      <w:pPr>
        <w:keepNext/>
        <w:jc w:val="center"/>
      </w:pPr>
      <w:r>
        <w:rPr>
          <w:noProof/>
        </w:rPr>
        <w:drawing>
          <wp:inline distT="0" distB="0" distL="0" distR="0" wp14:anchorId="3587D04B" wp14:editId="364EAF41">
            <wp:extent cx="5943600" cy="4829175"/>
            <wp:effectExtent l="0" t="0" r="0" b="0"/>
            <wp:docPr id="1" name="figura-1" descr="Dashboard 1: Centro de Monitoreo San Juan Sacatepéquez" title="Dashboard 1: Centro de Monitoreo San Juan Sacatepéque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1E13" w14:textId="77777777" w:rsidR="00131BB9" w:rsidRDefault="00803301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Captura del sistema en funcionamiento con tráfico normal y escenarios guionados.</w:t>
      </w:r>
    </w:p>
    <w:p w14:paraId="6FF19FB5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Tabla 3</w:t>
      </w:r>
    </w:p>
    <w:p w14:paraId="2388D6AC" w14:textId="77777777" w:rsidR="00131BB9" w:rsidRDefault="00803301">
      <w:pPr>
        <w:keepNext/>
        <w:spacing w:after="60"/>
      </w:pPr>
      <w:r>
        <w:rPr>
          <w:i/>
          <w:iCs/>
        </w:rPr>
        <w:t>Paneles del dashboard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93"/>
        <w:gridCol w:w="1591"/>
        <w:gridCol w:w="3276"/>
      </w:tblGrid>
      <w:tr w:rsidR="00131BB9" w14:paraId="4BC88368" w14:textId="77777777">
        <w:trPr>
          <w:cantSplit/>
          <w:tblHeader/>
        </w:trPr>
        <w:tc>
          <w:tcPr>
            <w:tcW w:w="4493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037F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Panel</w:t>
            </w:r>
          </w:p>
        </w:tc>
        <w:tc>
          <w:tcPr>
            <w:tcW w:w="159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FAA0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Visualización</w:t>
            </w:r>
          </w:p>
        </w:tc>
        <w:tc>
          <w:tcPr>
            <w:tcW w:w="327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B1B0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Origen de los datos</w:t>
            </w:r>
          </w:p>
        </w:tc>
      </w:tr>
      <w:tr w:rsidR="00131BB9" w14:paraId="0859AEAA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5F888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(última hora)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C6BB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E5F4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  <w:tr w:rsidR="00131BB9" w14:paraId="69FA8325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8E660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críticas (última hora)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EC21A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5110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20E81664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6013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confirmadas (última hora)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9DF4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8163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55D2C33D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FC3D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Falsos positivos probables (última hora)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8A37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4B578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582B2F2E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8E4B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Mapa de calor de eventos (últimos 15 minutos)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BD78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Mapa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7A6E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  <w:tr w:rsidR="00131BB9" w14:paraId="08108043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DDF3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de la última hora (rojo = CRÍTICA, naranja = ALTA, amarillo = MEDIA, azul = BAJA)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8085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Mapa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575A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alerts, zones</w:t>
            </w:r>
          </w:p>
        </w:tc>
      </w:tr>
      <w:tr w:rsidR="00131BB9" w14:paraId="1CD1D0FB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53AF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recientes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4118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0AB2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alerts, zones</w:t>
            </w:r>
          </w:p>
        </w:tc>
      </w:tr>
      <w:tr w:rsidR="00131BB9" w14:paraId="52EE1379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AE54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por tipo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BBD0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Barras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05BC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2D4D43E9" w14:textId="77777777">
        <w:trPr>
          <w:cantSplit/>
        </w:trPr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DE0B3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Alertas por sector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20168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Barras</w:t>
            </w:r>
          </w:p>
        </w:tc>
        <w:tc>
          <w:tcPr>
            <w:tcW w:w="327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CA61C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PostgreSQL: zones, alerts</w:t>
            </w:r>
          </w:p>
        </w:tc>
      </w:tr>
    </w:tbl>
    <w:p w14:paraId="0832FCEB" w14:textId="77777777" w:rsidR="00131BB9" w:rsidRDefault="00131BB9">
      <w:pPr>
        <w:spacing w:after="120"/>
      </w:pPr>
    </w:p>
    <w:p w14:paraId="271D6A7C" w14:textId="77777777" w:rsidR="00131BB9" w:rsidRDefault="00803301">
      <w:pPr>
        <w:pStyle w:val="Ttulo2"/>
        <w:keepNext/>
        <w:keepLines/>
      </w:pPr>
      <w:bookmarkStart w:id="5" w:name="_Toc242024412"/>
      <w:r>
        <w:t>Dashboard 2: Operación y SLOs</w:t>
      </w:r>
      <w:bookmarkEnd w:id="5"/>
    </w:p>
    <w:p w14:paraId="2E8AE9D8" w14:textId="77777777" w:rsidR="00131BB9" w:rsidRDefault="00803301">
      <w:pPr>
        <w:ind w:firstLine="720"/>
      </w:pPr>
      <w:r>
        <w:t>Es la pantalla técnica (Figura 2). Muestra si el sistema cumple sus objetivos de servicio: la latencia p95 de las alertas con el umbral de 2 000 ms (el indicador se pone en rojo si se supera), el porcentaje de eventos inválidos con el umbral de 2 %, las violaciones de SLO del periodo y los eventos por segundo. Las series de tiempo muestran la ingesta, la latencia p50 y p95 con la línea roja del umbral, el reparto de eventos entre los tres ingestores (que demuestra el balanceo de NGINX) y el porcentaje de inválidos por minuto. También lista las violaciones de SLO recientes, los envíos a cada institución, los motivos de rechazo de la cola de mensajes muertos y la latencia de procesamiento de los eventos.</w:t>
      </w:r>
    </w:p>
    <w:p w14:paraId="2239D24C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Figura 2</w:t>
      </w:r>
    </w:p>
    <w:p w14:paraId="1F456462" w14:textId="77777777" w:rsidR="00131BB9" w:rsidRDefault="00803301">
      <w:pPr>
        <w:keepNext/>
        <w:spacing w:after="60"/>
      </w:pPr>
      <w:r>
        <w:rPr>
          <w:i/>
          <w:iCs/>
        </w:rPr>
        <w:t>Dashboard 2: Operación y SLOs</w:t>
      </w:r>
    </w:p>
    <w:p w14:paraId="4428D4F9" w14:textId="77777777" w:rsidR="00131BB9" w:rsidRDefault="00803301">
      <w:pPr>
        <w:keepNext/>
        <w:jc w:val="center"/>
      </w:pPr>
      <w:r>
        <w:rPr>
          <w:noProof/>
        </w:rPr>
        <w:drawing>
          <wp:inline distT="0" distB="0" distL="0" distR="0" wp14:anchorId="03A61A92" wp14:editId="1656113B">
            <wp:extent cx="4752975" cy="5943600"/>
            <wp:effectExtent l="0" t="0" r="0" b="0"/>
            <wp:docPr id="2" name="figura-2" descr="Dashboard 2: Operación y SLOs" title="Dashboard 2: Operación y S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F3856" w14:textId="77777777" w:rsidR="00131BB9" w:rsidRDefault="00803301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Captura del sistema en funcionamiento.</w:t>
      </w:r>
    </w:p>
    <w:p w14:paraId="44A119F4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Tabla 4</w:t>
      </w:r>
    </w:p>
    <w:p w14:paraId="736D6FE4" w14:textId="77777777" w:rsidR="00131BB9" w:rsidRDefault="00803301">
      <w:pPr>
        <w:keepNext/>
        <w:spacing w:after="60"/>
      </w:pPr>
      <w:r>
        <w:rPr>
          <w:i/>
          <w:iCs/>
        </w:rPr>
        <w:t>Paneles del dashboard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67"/>
        <w:gridCol w:w="1498"/>
        <w:gridCol w:w="2995"/>
      </w:tblGrid>
      <w:tr w:rsidR="00131BB9" w14:paraId="19C1B626" w14:textId="77777777">
        <w:trPr>
          <w:cantSplit/>
          <w:tblHeader/>
        </w:trPr>
        <w:tc>
          <w:tcPr>
            <w:tcW w:w="486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A7E4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Panel</w:t>
            </w:r>
          </w:p>
        </w:tc>
        <w:tc>
          <w:tcPr>
            <w:tcW w:w="149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A6A5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Visualización</w:t>
            </w:r>
          </w:p>
        </w:tc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E669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Origen de los datos</w:t>
            </w:r>
          </w:p>
        </w:tc>
      </w:tr>
      <w:tr w:rsidR="00131BB9" w14:paraId="4AE98324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591B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Latencia p95 de alertas (SLO &lt; 2000 ms)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4F9D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29D4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6CEB6857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8D2B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inválidos (SLO &lt; 2 %)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7CF9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4382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invalid_events, events</w:t>
            </w:r>
          </w:p>
        </w:tc>
      </w:tr>
      <w:tr w:rsidR="00131BB9" w14:paraId="1C608032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EBDB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Violaciones de SLO en el periodo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1669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A209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slo_violations</w:t>
            </w:r>
          </w:p>
        </w:tc>
      </w:tr>
      <w:tr w:rsidR="00131BB9" w14:paraId="1782F9A9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2BB02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por segundo (último minuto)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D191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Indicador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8474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  <w:tr w:rsidR="00131BB9" w14:paraId="6FC51208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088D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por segundo ingeridos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E355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0010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  <w:tr w:rsidR="00131BB9" w14:paraId="0CBEE345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1B39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Latencia de alertas p50 y p95 (umbral 2000 ms)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39D4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52BD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alerts</w:t>
            </w:r>
          </w:p>
        </w:tc>
      </w:tr>
      <w:tr w:rsidR="00131BB9" w14:paraId="5D9FCE60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1889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por ingestor (balanceo de NGINX)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1B70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6C3B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  <w:tr w:rsidR="00131BB9" w14:paraId="45EB3194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D12D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Porcentaje de eventos inválidos por minuto (umbral 2 %)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987E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F2D56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events, invalid_events</w:t>
            </w:r>
          </w:p>
        </w:tc>
      </w:tr>
      <w:tr w:rsidR="00131BB9" w14:paraId="1776E96A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9E5F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Violaciones de SLO recientes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8F1F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7E05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slo_violations, alerts, zones</w:t>
            </w:r>
          </w:p>
        </w:tc>
      </w:tr>
      <w:tr w:rsidR="00131BB9" w14:paraId="0DEBAF19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53FA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Envíos a entidades externas por destino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6DF3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Barras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D8DF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dispatches</w:t>
            </w:r>
          </w:p>
        </w:tc>
      </w:tr>
      <w:tr w:rsidR="00131BB9" w14:paraId="04BDA950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9035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Motivos de rechazo (dead-letter events.invalid)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0D480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5146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invalid_events</w:t>
            </w:r>
          </w:p>
        </w:tc>
      </w:tr>
      <w:tr w:rsidR="00131BB9" w14:paraId="7C2E7F84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5245F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Latencia de procesamiento de eventos (emitido a procesado) p95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14732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53E94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PostgreSQL: events</w:t>
            </w:r>
          </w:p>
        </w:tc>
      </w:tr>
    </w:tbl>
    <w:p w14:paraId="1EDEDD4C" w14:textId="77777777" w:rsidR="00131BB9" w:rsidRDefault="00131BB9">
      <w:pPr>
        <w:spacing w:after="120"/>
      </w:pPr>
    </w:p>
    <w:p w14:paraId="66DC6747" w14:textId="77777777" w:rsidR="00131BB9" w:rsidRDefault="00803301">
      <w:pPr>
        <w:keepNext/>
        <w:spacing w:before="240"/>
      </w:pPr>
      <w:r>
        <w:rPr>
          <w:b/>
          <w:bCs/>
        </w:rPr>
        <w:t>Tabla 5</w:t>
      </w:r>
    </w:p>
    <w:p w14:paraId="3072F140" w14:textId="77777777" w:rsidR="00131BB9" w:rsidRDefault="00803301">
      <w:pPr>
        <w:keepNext/>
        <w:spacing w:after="60"/>
      </w:pPr>
      <w:r>
        <w:rPr>
          <w:i/>
          <w:iCs/>
        </w:rPr>
        <w:t>Umbrales configurados en el dashboard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1685"/>
        <w:gridCol w:w="4493"/>
      </w:tblGrid>
      <w:tr w:rsidR="00131BB9" w14:paraId="793E2876" w14:textId="77777777">
        <w:trPr>
          <w:cantSplit/>
          <w:tblHeader/>
        </w:trPr>
        <w:tc>
          <w:tcPr>
            <w:tcW w:w="3182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DF1A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168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C5F7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Umbral</w:t>
            </w:r>
          </w:p>
        </w:tc>
        <w:tc>
          <w:tcPr>
            <w:tcW w:w="4493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85E1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Qué indica el color rojo</w:t>
            </w:r>
          </w:p>
        </w:tc>
      </w:tr>
      <w:tr w:rsidR="00131BB9" w14:paraId="2DD2A85C" w14:textId="77777777">
        <w:trPr>
          <w:cantSplit/>
        </w:trPr>
        <w:tc>
          <w:tcPr>
            <w:tcW w:w="318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3391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Latencia p95 de alertas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21BD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2 000 ms</w:t>
            </w:r>
          </w:p>
        </w:tc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3FEC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Las alertas tardan más de lo prometido (SLO de latencia)</w:t>
            </w:r>
          </w:p>
        </w:tc>
      </w:tr>
      <w:tr w:rsidR="00131BB9" w14:paraId="7E64ABD9" w14:textId="77777777">
        <w:trPr>
          <w:cantSplit/>
        </w:trPr>
        <w:tc>
          <w:tcPr>
            <w:tcW w:w="318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19982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inválidos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AB9A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2 %</w:t>
            </w:r>
          </w:p>
        </w:tc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1736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Demasiados eventos rechazados: posibles sensores dañados o mal configurados</w:t>
            </w:r>
          </w:p>
        </w:tc>
      </w:tr>
      <w:tr w:rsidR="00131BB9" w14:paraId="7E4983C6" w14:textId="77777777">
        <w:trPr>
          <w:cantSplit/>
        </w:trPr>
        <w:tc>
          <w:tcPr>
            <w:tcW w:w="3182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1B2F1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Violaciones de SLO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DAC55B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1 o más</w:t>
            </w:r>
          </w:p>
        </w:tc>
        <w:tc>
          <w:tcPr>
            <w:tcW w:w="4493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20CFF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Hubo al menos una alerta que superó el umbral en el periodo</w:t>
            </w:r>
          </w:p>
        </w:tc>
      </w:tr>
    </w:tbl>
    <w:p w14:paraId="65514DEB" w14:textId="77777777" w:rsidR="00131BB9" w:rsidRDefault="00131BB9">
      <w:pPr>
        <w:spacing w:after="120"/>
      </w:pPr>
    </w:p>
    <w:p w14:paraId="7B272E79" w14:textId="77777777" w:rsidR="00131BB9" w:rsidRDefault="00803301">
      <w:pPr>
        <w:pStyle w:val="Ttulo2"/>
        <w:keepNext/>
        <w:keepLines/>
      </w:pPr>
      <w:bookmarkStart w:id="6" w:name="_Toc242024413"/>
      <w:r>
        <w:t>Dashboard 3: Histórico</w:t>
      </w:r>
      <w:bookmarkEnd w:id="6"/>
    </w:p>
    <w:p w14:paraId="292ECCB2" w14:textId="77777777" w:rsidR="00131BB9" w:rsidRDefault="00803301">
      <w:pPr>
        <w:ind w:firstLine="720"/>
      </w:pPr>
      <w:r>
        <w:t xml:space="preserve">Disponible en el perfil completo (Figura 3). Permite buscar alertas en Elasticsearch con un cuadro de texto que acepta la sintaxis de búsqueda Lucene (por ejemplo alertType:ROBO_EN_CURSO o zoneName:Quetzal) y muestra la cantidad de </w:t>
      </w:r>
      <w:r>
        <w:lastRenderedPageBreak/>
        <w:t>alertas en el tiempo, su distribución por tipo y el resultado de la búsqueda. Además presenta las estadísticas calculadas por Airflow: el resumen diario por sector, tipo y severidad, y la proporción de falsos positivos por sector en las últimas 24 horas, que es el análisis de falsos positivos que el enunciado considera mérito adicional.</w:t>
      </w:r>
    </w:p>
    <w:p w14:paraId="036FA282" w14:textId="77777777" w:rsidR="00131BB9" w:rsidRDefault="00803301">
      <w:pPr>
        <w:keepNext/>
        <w:spacing w:before="240"/>
      </w:pPr>
      <w:r>
        <w:rPr>
          <w:b/>
          <w:bCs/>
        </w:rPr>
        <w:t>Figura 3</w:t>
      </w:r>
    </w:p>
    <w:p w14:paraId="6CBA0088" w14:textId="77777777" w:rsidR="00131BB9" w:rsidRDefault="00803301">
      <w:pPr>
        <w:keepNext/>
        <w:spacing w:after="60"/>
      </w:pPr>
      <w:r>
        <w:rPr>
          <w:i/>
          <w:iCs/>
        </w:rPr>
        <w:t>Dashboard 3: Histórico</w:t>
      </w:r>
    </w:p>
    <w:p w14:paraId="36B36129" w14:textId="77777777" w:rsidR="00131BB9" w:rsidRDefault="00803301">
      <w:pPr>
        <w:keepNext/>
        <w:jc w:val="center"/>
      </w:pPr>
      <w:r>
        <w:rPr>
          <w:noProof/>
        </w:rPr>
        <w:drawing>
          <wp:inline distT="0" distB="0" distL="0" distR="0" wp14:anchorId="7EDFD521" wp14:editId="6C0044E0">
            <wp:extent cx="5943600" cy="4457700"/>
            <wp:effectExtent l="0" t="0" r="0" b="0"/>
            <wp:docPr id="3" name="figura-3" descr="Dashboard 3: Histórico" title="Dashboard 3: Histór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3032" w14:textId="77777777" w:rsidR="00131BB9" w:rsidRDefault="00803301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Captura del sistema en funcionamiento (perfil completo).</w:t>
      </w:r>
    </w:p>
    <w:p w14:paraId="017CC0E4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Tabla 6</w:t>
      </w:r>
    </w:p>
    <w:p w14:paraId="2A008C53" w14:textId="77777777" w:rsidR="00131BB9" w:rsidRDefault="00803301">
      <w:pPr>
        <w:keepNext/>
        <w:spacing w:after="60"/>
      </w:pPr>
      <w:r>
        <w:rPr>
          <w:i/>
          <w:iCs/>
        </w:rPr>
        <w:t>Paneles del dashboard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67"/>
        <w:gridCol w:w="1498"/>
        <w:gridCol w:w="2995"/>
      </w:tblGrid>
      <w:tr w:rsidR="00131BB9" w14:paraId="53B9D3D7" w14:textId="77777777">
        <w:trPr>
          <w:cantSplit/>
          <w:tblHeader/>
        </w:trPr>
        <w:tc>
          <w:tcPr>
            <w:tcW w:w="486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4070B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Panel</w:t>
            </w:r>
          </w:p>
        </w:tc>
        <w:tc>
          <w:tcPr>
            <w:tcW w:w="149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F33D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Visualización</w:t>
            </w:r>
          </w:p>
        </w:tc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54EB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Origen de los datos</w:t>
            </w:r>
          </w:p>
        </w:tc>
      </w:tr>
      <w:tr w:rsidR="00131BB9" w14:paraId="3B915012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0C7A2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en el tiempo (Elasticsearch)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7543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Serie de tiempo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77F7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 (índice alertas)</w:t>
            </w:r>
          </w:p>
        </w:tc>
      </w:tr>
      <w:tr w:rsidR="00131BB9" w14:paraId="7D126C42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98E9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por tipo (Elasticsearch)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01EB4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Anillo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C6D628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 (índice alertas)</w:t>
            </w:r>
          </w:p>
        </w:tc>
      </w:tr>
      <w:tr w:rsidR="00131BB9" w14:paraId="0D487DE2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014D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Resultado de la búsqueda (Elasticsearch, últimas 200)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BD49E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9517F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 (índice alertas)</w:t>
            </w:r>
          </w:p>
        </w:tc>
      </w:tr>
      <w:tr w:rsidR="00131BB9" w14:paraId="14FE53FF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20D9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Estadísticas diarias por sector, tipo y severidad (DAG reporte_diario)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0F09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A9F4E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daily_stats, zones</w:t>
            </w:r>
          </w:p>
        </w:tc>
      </w:tr>
      <w:tr w:rsidR="00131BB9" w14:paraId="644AFA03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1D3F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Falsos positivos por sector, últimas 24 h (DAG analisis_falsos_positivos, último cálculo)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140242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767EE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PostgreSQL: false_positive_stats, zones</w:t>
            </w:r>
          </w:p>
        </w:tc>
      </w:tr>
    </w:tbl>
    <w:p w14:paraId="2B663C27" w14:textId="77777777" w:rsidR="00131BB9" w:rsidRDefault="00131BB9">
      <w:pPr>
        <w:spacing w:after="120"/>
      </w:pPr>
    </w:p>
    <w:p w14:paraId="0C1E6FB3" w14:textId="77777777" w:rsidR="00131BB9" w:rsidRDefault="00803301">
      <w:pPr>
        <w:pStyle w:val="Ttulo2"/>
        <w:keepNext/>
        <w:keepLines/>
      </w:pPr>
      <w:bookmarkStart w:id="7" w:name="_Toc242024414"/>
      <w:r>
        <w:t>Dashboard 4: Bandeja de instituciones</w:t>
      </w:r>
      <w:bookmarkEnd w:id="7"/>
    </w:p>
    <w:p w14:paraId="06AFDD1A" w14:textId="77777777" w:rsidR="00131BB9" w:rsidRDefault="00803301">
      <w:pPr>
        <w:ind w:firstLine="720"/>
      </w:pPr>
      <w:r>
        <w:t>Muestra una tabla por institución externa (PNC, Bomberos, CONRED y aseguradora) con las alertas que recibió cada una, las más recientes primero, a partir de la tabla dispatches (Figura 4). Sirve para comprobar que el despachador enruta correctamente: por ejemplo, CONRED solo debe recibir alertas de incendio confirmado, y la aseguradora solo accidentes viales con su número de caso. Al hacer clic en una celda se ve el texto completo de la descripción.</w:t>
      </w:r>
    </w:p>
    <w:p w14:paraId="23C1F554" w14:textId="77777777" w:rsidR="00131BB9" w:rsidRDefault="00803301">
      <w:pPr>
        <w:keepNext/>
        <w:spacing w:before="240"/>
      </w:pPr>
      <w:r>
        <w:rPr>
          <w:b/>
          <w:bCs/>
        </w:rPr>
        <w:lastRenderedPageBreak/>
        <w:t>Figura 4</w:t>
      </w:r>
    </w:p>
    <w:p w14:paraId="62ED6AE9" w14:textId="77777777" w:rsidR="00131BB9" w:rsidRDefault="00803301">
      <w:pPr>
        <w:keepNext/>
        <w:spacing w:after="60"/>
      </w:pPr>
      <w:r>
        <w:rPr>
          <w:i/>
          <w:iCs/>
        </w:rPr>
        <w:t>Dashboard 4: Bandeja de instituciones</w:t>
      </w:r>
    </w:p>
    <w:p w14:paraId="492B4CDA" w14:textId="77777777" w:rsidR="00131BB9" w:rsidRDefault="00803301">
      <w:pPr>
        <w:keepNext/>
        <w:jc w:val="center"/>
      </w:pPr>
      <w:r>
        <w:rPr>
          <w:noProof/>
        </w:rPr>
        <w:drawing>
          <wp:inline distT="0" distB="0" distL="0" distR="0" wp14:anchorId="615F492C" wp14:editId="1F870A4F">
            <wp:extent cx="5943600" cy="4086225"/>
            <wp:effectExtent l="0" t="0" r="0" b="0"/>
            <wp:docPr id="4" name="figura-4" descr="Dashboard 4: Bandeja de instituciones" title="Dashboard 4: Bandeja de institu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29BA" w14:textId="77777777" w:rsidR="00131BB9" w:rsidRDefault="00803301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Captura del sistema en funcionamiento.</w:t>
      </w:r>
    </w:p>
    <w:p w14:paraId="5BBD98F0" w14:textId="77777777" w:rsidR="00131BB9" w:rsidRDefault="00803301">
      <w:pPr>
        <w:keepNext/>
        <w:spacing w:before="240"/>
      </w:pPr>
      <w:r>
        <w:rPr>
          <w:b/>
          <w:bCs/>
        </w:rPr>
        <w:t>Tabla 7</w:t>
      </w:r>
    </w:p>
    <w:p w14:paraId="13A11D43" w14:textId="77777777" w:rsidR="00131BB9" w:rsidRDefault="00803301">
      <w:pPr>
        <w:keepNext/>
        <w:spacing w:after="60"/>
      </w:pPr>
      <w:r>
        <w:rPr>
          <w:i/>
          <w:iCs/>
        </w:rPr>
        <w:t>Paneles del dashboard 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67"/>
        <w:gridCol w:w="1498"/>
        <w:gridCol w:w="2995"/>
      </w:tblGrid>
      <w:tr w:rsidR="00131BB9" w14:paraId="3B71A40B" w14:textId="77777777">
        <w:trPr>
          <w:cantSplit/>
          <w:tblHeader/>
        </w:trPr>
        <w:tc>
          <w:tcPr>
            <w:tcW w:w="486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C404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Panel</w:t>
            </w:r>
          </w:p>
        </w:tc>
        <w:tc>
          <w:tcPr>
            <w:tcW w:w="149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B7CD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Visualización</w:t>
            </w:r>
          </w:p>
        </w:tc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1777C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Origen de los datos</w:t>
            </w:r>
          </w:p>
        </w:tc>
      </w:tr>
      <w:tr w:rsidR="00131BB9" w14:paraId="5458B73E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F053A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PNC (topic external.pnc), últimas 200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843A3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77537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dispatches, alerts, zones</w:t>
            </w:r>
          </w:p>
        </w:tc>
      </w:tr>
      <w:tr w:rsidR="00131BB9" w14:paraId="4CFF4E47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AA47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Bomberos (topic external.bomberos), últimas 200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3FBA9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A7675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dispatches, alerts, zones</w:t>
            </w:r>
          </w:p>
        </w:tc>
      </w:tr>
      <w:tr w:rsidR="00131BB9" w14:paraId="7AC40960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AE9A8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CONRED (topic external.conred), últimas 200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2D981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EECED" w14:textId="77777777" w:rsidR="00131BB9" w:rsidRDefault="00803301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PostgreSQL: dispatches, alerts, zones</w:t>
            </w:r>
          </w:p>
        </w:tc>
      </w:tr>
      <w:tr w:rsidR="00131BB9" w14:paraId="2C4988FB" w14:textId="77777777">
        <w:trPr>
          <w:cantSplit/>
        </w:trPr>
        <w:tc>
          <w:tcPr>
            <w:tcW w:w="486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89A71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Aseguradora (REST /siniestros), últimas 200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9B08C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Tabla</w:t>
            </w:r>
          </w:p>
        </w:tc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6E059" w14:textId="77777777" w:rsidR="00131BB9" w:rsidRDefault="00803301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PostgreSQL: dispatches, alerts, zones</w:t>
            </w:r>
          </w:p>
        </w:tc>
      </w:tr>
    </w:tbl>
    <w:p w14:paraId="1C18C613" w14:textId="77777777" w:rsidR="00131BB9" w:rsidRDefault="00131BB9">
      <w:pPr>
        <w:spacing w:after="120"/>
      </w:pPr>
    </w:p>
    <w:p w14:paraId="7D7385EA" w14:textId="77777777" w:rsidR="00131BB9" w:rsidRDefault="00803301">
      <w:pPr>
        <w:pStyle w:val="Ttulo2"/>
        <w:keepNext/>
        <w:keepLines/>
      </w:pPr>
      <w:bookmarkStart w:id="8" w:name="_Toc242024415"/>
      <w:r>
        <w:lastRenderedPageBreak/>
        <w:t>Uso durante la demostración</w:t>
      </w:r>
      <w:bookmarkEnd w:id="8"/>
    </w:p>
    <w:p w14:paraId="53E558FE" w14:textId="77777777" w:rsidR="00131BB9" w:rsidRDefault="00803301">
      <w:pPr>
        <w:pStyle w:val="Prrafodelista"/>
        <w:numPr>
          <w:ilvl w:val="0"/>
          <w:numId w:val="2"/>
        </w:numPr>
      </w:pPr>
      <w:r>
        <w:t>Con el tráfico normal en marcha, mostrar en el dashboard 1 cómo se llena el mapa de calor y suben los contadores, y en el dashboard 2 el reparto entre los tres ingestores.</w:t>
      </w:r>
    </w:p>
    <w:p w14:paraId="2093F333" w14:textId="77777777" w:rsidR="00131BB9" w:rsidRDefault="00803301">
      <w:pPr>
        <w:pStyle w:val="Prrafodelista"/>
        <w:numPr>
          <w:ilvl w:val="0"/>
          <w:numId w:val="2"/>
        </w:numPr>
      </w:pPr>
      <w:r>
        <w:t>Ejecutar los escenarios guionados y señalar en el dashboard 1 las alertas críticas en rojo en la tabla y en el mapa.</w:t>
      </w:r>
    </w:p>
    <w:p w14:paraId="66E5A6B8" w14:textId="77777777" w:rsidR="00131BB9" w:rsidRDefault="00803301">
      <w:pPr>
        <w:pStyle w:val="Prrafodelista"/>
        <w:numPr>
          <w:ilvl w:val="0"/>
          <w:numId w:val="2"/>
        </w:numPr>
      </w:pPr>
      <w:r>
        <w:t>Abrir el dashboard 4 para mostrar que cada institución recibió solo lo que le corresponde.</w:t>
      </w:r>
    </w:p>
    <w:p w14:paraId="1339CDB8" w14:textId="77777777" w:rsidR="00131BB9" w:rsidRDefault="00803301">
      <w:pPr>
        <w:pStyle w:val="Prrafodelista"/>
        <w:numPr>
          <w:ilvl w:val="0"/>
          <w:numId w:val="2"/>
        </w:numPr>
      </w:pPr>
      <w:r>
        <w:t>Detener el correlador unos segundos y volver a iniciarlo para mostrar en el dashboard 2 el pico de latencia y la violación de SLO registrada.</w:t>
      </w:r>
    </w:p>
    <w:p w14:paraId="2B95BC66" w14:textId="77777777" w:rsidR="00131BB9" w:rsidRDefault="00803301">
      <w:pPr>
        <w:pStyle w:val="Prrafodelista"/>
        <w:numPr>
          <w:ilvl w:val="0"/>
          <w:numId w:val="2"/>
        </w:numPr>
      </w:pPr>
      <w:r>
        <w:t>En el dashboard 3, buscar alertType:ROBO_EN_CURSO y mostrar la proporción de falsos positivos por sector.</w:t>
      </w:r>
    </w:p>
    <w:p w14:paraId="2A696382" w14:textId="77777777" w:rsidR="00131BB9" w:rsidRDefault="00803301">
      <w:pPr>
        <w:pStyle w:val="Ttulo2"/>
        <w:keepNext/>
        <w:keepLines/>
      </w:pPr>
      <w:bookmarkStart w:id="9" w:name="_Toc242024416"/>
      <w:r>
        <w:t>Verificación</w:t>
      </w:r>
      <w:bookmarkEnd w:id="9"/>
    </w:p>
    <w:p w14:paraId="281B2C86" w14:textId="77777777" w:rsidR="00131BB9" w:rsidRDefault="00803301">
      <w:pPr>
        <w:ind w:firstLine="720"/>
      </w:pPr>
      <w:r>
        <w:t>Las 30 consultas de los cuatro dashboards se verificaron con el script pruebas/grafana/validar-dashboards.ps1, que las ejecuta contra la API de Grafana: 30 correctas y 0 errores. Las capturas de este documento se tomaron con el sistema en funcionamiento mediante el script pruebas/grafana/captura.js.</w:t>
      </w:r>
    </w:p>
    <w:sectPr w:rsidR="00131BB9">
      <w:headerReference w:type="default" r:id="rId11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7F732" w14:textId="77777777" w:rsidR="00803301" w:rsidRDefault="00803301">
      <w:pPr>
        <w:spacing w:line="240" w:lineRule="auto"/>
      </w:pPr>
      <w:r>
        <w:separator/>
      </w:r>
    </w:p>
  </w:endnote>
  <w:endnote w:type="continuationSeparator" w:id="0">
    <w:p w14:paraId="2E47B6A1" w14:textId="77777777" w:rsidR="00803301" w:rsidRDefault="008033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6AB1E" w14:textId="77777777" w:rsidR="00803301" w:rsidRDefault="00803301">
      <w:pPr>
        <w:spacing w:line="240" w:lineRule="auto"/>
      </w:pPr>
      <w:r>
        <w:separator/>
      </w:r>
    </w:p>
  </w:footnote>
  <w:footnote w:type="continuationSeparator" w:id="0">
    <w:p w14:paraId="720D71E6" w14:textId="77777777" w:rsidR="00803301" w:rsidRDefault="008033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BFCE" w14:textId="77777777" w:rsidR="00131BB9" w:rsidRDefault="00803301">
    <w:pPr>
      <w:jc w:val="right"/>
    </w:pPr>
    <w:r>
      <w:fldChar w:fldCharType="begin"/>
    </w:r>
    <w:r>
      <w:instrText>PAGE</w:instrText>
    </w:r>
    <w:r>
      <w:fldChar w:fldCharType="separate"/>
    </w:r>
    <w:r w:rsidR="00037F77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634E1"/>
    <w:multiLevelType w:val="hybridMultilevel"/>
    <w:tmpl w:val="A9A0DAAA"/>
    <w:lvl w:ilvl="0" w:tplc="32789762" w:tentative="1">
      <w:start w:val="1"/>
      <w:numFmt w:val="bullet"/>
      <w:lvlText w:val="●"/>
      <w:lvlJc w:val="left"/>
      <w:pPr>
        <w:ind w:left="720" w:hanging="360"/>
      </w:pPr>
    </w:lvl>
    <w:lvl w:ilvl="1" w:tplc="1CD2E8B0" w:tentative="1">
      <w:start w:val="1"/>
      <w:numFmt w:val="bullet"/>
      <w:lvlText w:val="○"/>
      <w:lvlJc w:val="left"/>
      <w:pPr>
        <w:ind w:left="1440" w:hanging="360"/>
      </w:pPr>
    </w:lvl>
    <w:lvl w:ilvl="2" w:tplc="27566274" w:tentative="1">
      <w:start w:val="1"/>
      <w:numFmt w:val="bullet"/>
      <w:lvlText w:val="■"/>
      <w:lvlJc w:val="left"/>
      <w:pPr>
        <w:ind w:left="2160" w:hanging="360"/>
      </w:pPr>
    </w:lvl>
    <w:lvl w:ilvl="3" w:tplc="93E65C00" w:tentative="1">
      <w:start w:val="1"/>
      <w:numFmt w:val="bullet"/>
      <w:lvlText w:val="●"/>
      <w:lvlJc w:val="left"/>
      <w:pPr>
        <w:ind w:left="2880" w:hanging="360"/>
      </w:pPr>
    </w:lvl>
    <w:lvl w:ilvl="4" w:tplc="FD809BA8" w:tentative="1">
      <w:start w:val="1"/>
      <w:numFmt w:val="bullet"/>
      <w:lvlText w:val="○"/>
      <w:lvlJc w:val="left"/>
      <w:pPr>
        <w:ind w:left="3600" w:hanging="360"/>
      </w:pPr>
    </w:lvl>
    <w:lvl w:ilvl="5" w:tplc="16D68D12" w:tentative="1">
      <w:start w:val="1"/>
      <w:numFmt w:val="bullet"/>
      <w:lvlText w:val="■"/>
      <w:lvlJc w:val="left"/>
      <w:pPr>
        <w:ind w:left="4320" w:hanging="360"/>
      </w:pPr>
    </w:lvl>
    <w:lvl w:ilvl="6" w:tplc="8F6827EE" w:tentative="1">
      <w:start w:val="1"/>
      <w:numFmt w:val="bullet"/>
      <w:lvlText w:val="●"/>
      <w:lvlJc w:val="left"/>
      <w:pPr>
        <w:ind w:left="5040" w:hanging="360"/>
      </w:pPr>
    </w:lvl>
    <w:lvl w:ilvl="7" w:tplc="1FF08708" w:tentative="1">
      <w:start w:val="1"/>
      <w:numFmt w:val="bullet"/>
      <w:lvlText w:val="●"/>
      <w:lvlJc w:val="left"/>
      <w:pPr>
        <w:ind w:left="5760" w:hanging="360"/>
      </w:pPr>
    </w:lvl>
    <w:lvl w:ilvl="8" w:tplc="AA1EF57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B81FFC"/>
    <w:multiLevelType w:val="hybridMultilevel"/>
    <w:tmpl w:val="9B7C5482"/>
    <w:lvl w:ilvl="0" w:tplc="918885FE" w:tentative="1">
      <w:start w:val="1"/>
      <w:numFmt w:val="bullet"/>
      <w:lvlText w:val="•"/>
      <w:lvlJc w:val="left"/>
      <w:pPr>
        <w:ind w:left="720" w:hanging="360"/>
      </w:pPr>
    </w:lvl>
    <w:lvl w:ilvl="1" w:tplc="E94CC334">
      <w:numFmt w:val="decimal"/>
      <w:lvlText w:val=""/>
      <w:lvlJc w:val="left"/>
    </w:lvl>
    <w:lvl w:ilvl="2" w:tplc="5BFAE178">
      <w:numFmt w:val="decimal"/>
      <w:lvlText w:val=""/>
      <w:lvlJc w:val="left"/>
    </w:lvl>
    <w:lvl w:ilvl="3" w:tplc="52AE2E8E">
      <w:numFmt w:val="decimal"/>
      <w:lvlText w:val=""/>
      <w:lvlJc w:val="left"/>
    </w:lvl>
    <w:lvl w:ilvl="4" w:tplc="7D802656">
      <w:numFmt w:val="decimal"/>
      <w:lvlText w:val=""/>
      <w:lvlJc w:val="left"/>
    </w:lvl>
    <w:lvl w:ilvl="5" w:tplc="23CA7764">
      <w:numFmt w:val="decimal"/>
      <w:lvlText w:val=""/>
      <w:lvlJc w:val="left"/>
    </w:lvl>
    <w:lvl w:ilvl="6" w:tplc="C690318C">
      <w:numFmt w:val="decimal"/>
      <w:lvlText w:val=""/>
      <w:lvlJc w:val="left"/>
    </w:lvl>
    <w:lvl w:ilvl="7" w:tplc="41A6DC46">
      <w:numFmt w:val="decimal"/>
      <w:lvlText w:val=""/>
      <w:lvlJc w:val="left"/>
    </w:lvl>
    <w:lvl w:ilvl="8" w:tplc="02E2F070">
      <w:numFmt w:val="decimal"/>
      <w:lvlText w:val=""/>
      <w:lvlJc w:val="left"/>
    </w:lvl>
  </w:abstractNum>
  <w:abstractNum w:abstractNumId="2" w15:restartNumberingAfterBreak="0">
    <w:nsid w:val="779F5AFF"/>
    <w:multiLevelType w:val="hybridMultilevel"/>
    <w:tmpl w:val="6ECC0D32"/>
    <w:lvl w:ilvl="0" w:tplc="88E2CD0C">
      <w:start w:val="1"/>
      <w:numFmt w:val="decimal"/>
      <w:lvlText w:val="%1."/>
      <w:lvlJc w:val="left"/>
      <w:pPr>
        <w:ind w:left="720" w:hanging="360"/>
      </w:pPr>
    </w:lvl>
    <w:lvl w:ilvl="1" w:tplc="E6EA32C8">
      <w:numFmt w:val="decimal"/>
      <w:lvlText w:val=""/>
      <w:lvlJc w:val="left"/>
    </w:lvl>
    <w:lvl w:ilvl="2" w:tplc="9F08637C">
      <w:numFmt w:val="decimal"/>
      <w:lvlText w:val=""/>
      <w:lvlJc w:val="left"/>
    </w:lvl>
    <w:lvl w:ilvl="3" w:tplc="EB56ECD4">
      <w:numFmt w:val="decimal"/>
      <w:lvlText w:val=""/>
      <w:lvlJc w:val="left"/>
    </w:lvl>
    <w:lvl w:ilvl="4" w:tplc="40D47878">
      <w:numFmt w:val="decimal"/>
      <w:lvlText w:val=""/>
      <w:lvlJc w:val="left"/>
    </w:lvl>
    <w:lvl w:ilvl="5" w:tplc="1F1E40E0">
      <w:numFmt w:val="decimal"/>
      <w:lvlText w:val=""/>
      <w:lvlJc w:val="left"/>
    </w:lvl>
    <w:lvl w:ilvl="6" w:tplc="593A843E">
      <w:numFmt w:val="decimal"/>
      <w:lvlText w:val=""/>
      <w:lvlJc w:val="left"/>
    </w:lvl>
    <w:lvl w:ilvl="7" w:tplc="C54A5066">
      <w:numFmt w:val="decimal"/>
      <w:lvlText w:val=""/>
      <w:lvlJc w:val="left"/>
    </w:lvl>
    <w:lvl w:ilvl="8" w:tplc="C9A40F90">
      <w:numFmt w:val="decimal"/>
      <w:lvlText w:val=""/>
      <w:lvlJc w:val="left"/>
    </w:lvl>
  </w:abstractNum>
  <w:num w:numId="1" w16cid:durableId="1865482769">
    <w:abstractNumId w:val="0"/>
    <w:lvlOverride w:ilvl="0">
      <w:startOverride w:val="1"/>
    </w:lvlOverride>
  </w:num>
  <w:num w:numId="2" w16cid:durableId="10911184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BB9"/>
    <w:rsid w:val="00037F77"/>
    <w:rsid w:val="00131BB9"/>
    <w:rsid w:val="0014788C"/>
    <w:rsid w:val="00605230"/>
    <w:rsid w:val="00803301"/>
    <w:rsid w:val="00BD282C"/>
    <w:rsid w:val="00F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F98F3A4"/>
  <w15:docId w15:val="{9B6FD39A-8217-4635-9512-C392D59D8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GT" w:eastAsia="es-GT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/>
      <w:jc w:val="center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120"/>
      <w:outlineLvl w:val="2"/>
    </w:pPr>
    <w:rPr>
      <w:b/>
      <w:bCs/>
      <w:i/>
      <w:i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37F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37F7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1503</Words>
  <Characters>8418</Characters>
  <Application>Microsoft Office Word</Application>
  <DocSecurity>0</DocSecurity>
  <Lines>311</Lines>
  <Paragraphs>216</Paragraphs>
  <ScaleCrop>false</ScaleCrop>
  <Company/>
  <LinksUpToDate>false</LinksUpToDate>
  <CharactersWithSpaces>9704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6: Visualización en Grafana</dc:title>
  <dc:creator>[Nombre del integrante 1] [Carné], [Nombre del integrante 2] [Carné], [Nombre del integrante 3] [Carné]</dc:creator>
  <cp:lastModifiedBy>angl</cp:lastModifiedBy>
  <cp:revision>5</cp:revision>
  <cp:lastPrinted>2026-10-04T22:38:00Z</cp:lastPrinted>
  <dcterms:created xsi:type="dcterms:W3CDTF">2026-10-04T22:37:00Z</dcterms:created>
  <dcterms:modified xsi:type="dcterms:W3CDTF">2026-10-04T22:38:00Z</dcterms:modified>
</cp:coreProperties>
</file>