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u w:val="single"/>
          <w:rtl w:val="0"/>
        </w:rPr>
        <w:t xml:space="preserve">1. 報告大岡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Ind w:w="-37.677165354330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55"/>
        <w:tblGridChange w:id="0">
          <w:tblGrid>
            <w:gridCol w:w="1290"/>
            <w:gridCol w:w="77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公司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HoYoverse（米哈遊）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原神 (Genshin Impact) - 遊戲角色銷售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Marketing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對象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HoYoverse（米哈遊）sales &amp; marketing management (決策部)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705"/>
              </w:tabs>
              <w:ind w:left="1417.3228346456694" w:hanging="141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 w:firstLine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根據角色銷售數據, 分析(角色 - 文化背景, 性別, 銷售時段/次數, 人氣) 等資料, 為公司提供角色設計方向, 從而提高revenue</w:t>
            </w:r>
          </w:p>
        </w:tc>
      </w:tr>
    </w:tbl>
    <w:p w:rsidR="00000000" w:rsidDel="00000000" w:rsidP="00000000" w:rsidRDefault="00000000" w:rsidRPr="00000000" w14:paraId="0000000E">
      <w:pPr>
        <w:tabs>
          <w:tab w:val="left" w:leader="none" w:pos="705"/>
        </w:tabs>
        <w:ind w:left="1417.3228346456694" w:hanging="14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05"/>
        </w:tabs>
        <w:ind w:left="1417.3228346456694" w:hanging="14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2. Dataset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(相同column, 可merge 後分析)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表 - 角色基本資料</w:t>
      </w:r>
    </w:p>
    <w:p w:rsidR="00000000" w:rsidDel="00000000" w:rsidP="00000000" w:rsidRDefault="00000000" w:rsidRPr="00000000" w14:paraId="00000014">
      <w:pPr>
        <w:rPr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https://www.kaggle.com/datasets/saladyong/genshin-impact-banner-revenue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Genshin charac rev (by charac)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Genshin charac rev (by banner)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抽卡遊戲每一抽需要一代幣, 代幣有特定金額, 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assume 冇discout 同 free coins, 從而可推算 sales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1500"/>
        <w:gridCol w:w="5130"/>
        <w:gridCol w:w="1770"/>
        <w:tblGridChange w:id="0">
          <w:tblGrid>
            <w:gridCol w:w="630"/>
            <w:gridCol w:w="1500"/>
            <w:gridCol w:w="5130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定義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相關Data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每個 ”版本地區” 對應一個 “現實國家文化”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B2, C4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start date, 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角色銷售日期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A8, B3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5-star 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角色名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B1, 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rerun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有冇復刻 (再售)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mixed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同期發售, 正常一期一個新角色, 人氣角色復刻才會與新角色同期銷售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銷售額 (可能包埋武器, 外觀, vip 月費等)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avg_revenue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銷售額 (角色)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banner_days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銷售時間(duration)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A2, B3</w:t>
            </w:r>
          </w:p>
        </w:tc>
      </w:tr>
    </w:tbl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br w:type="textWrapping"/>
        <w:t xml:space="preserve">B 表 - 角色supporting data</w:t>
      </w:r>
    </w:p>
    <w:p w:rsidR="00000000" w:rsidDel="00000000" w:rsidP="00000000" w:rsidRDefault="00000000" w:rsidRPr="00000000" w14:paraId="00000042">
      <w:pPr>
        <w:rPr>
          <w:highlight w:val="white"/>
        </w:rPr>
      </w:pP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https://www.kaggle.com/datasets/ngtengsuan/genshin-impact-characters-dataset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whit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genshin_characters_v1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2355"/>
        <w:gridCol w:w="4545"/>
        <w:gridCol w:w="1635"/>
        <w:tblGridChange w:id="0">
          <w:tblGrid>
            <w:gridCol w:w="480"/>
            <w:gridCol w:w="2355"/>
            <w:gridCol w:w="454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定義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相關Data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character_name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角色名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A3, C1, D1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(因 A表 data 只更新到 3.2 版本, 所以 B表 可用地區只有 [蒙德], [璃月], [稻妻], [須彌])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角色勢力 (對應現實國家, 反影文化背景)</w:t>
            </w:r>
          </w:p>
          <w:tbl>
            <w:tblPr>
              <w:tblStyle w:val="Table4"/>
              <w:tblW w:w="42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75"/>
              <w:gridCol w:w="1905"/>
              <w:gridCol w:w="1095"/>
              <w:tblGridChange w:id="0">
                <w:tblGrid>
                  <w:gridCol w:w="1275"/>
                  <w:gridCol w:w="1905"/>
                  <w:gridCol w:w="10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Region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rPr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highlight w:val="white"/>
                      <w:rtl w:val="0"/>
                    </w:rPr>
                    <w:t xml:space="preserve">現實國家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rPr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highlight w:val="white"/>
                      <w:rtl w:val="0"/>
                    </w:rPr>
                    <w:t xml:space="preserve">開放版本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Mondstadt </w:t>
                  </w:r>
                </w:p>
                <w:p w:rsidR="00000000" w:rsidDel="00000000" w:rsidP="00000000" w:rsidRDefault="00000000" w:rsidRPr="00000000" w14:paraId="00000056">
                  <w:pPr>
                    <w:rPr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highlight w:val="white"/>
                      <w:rtl w:val="0"/>
                    </w:rPr>
                    <w:t xml:space="preserve">蒙德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rPr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highlight w:val="white"/>
                      <w:rtl w:val="0"/>
                    </w:rPr>
                    <w:t xml:space="preserve">德國/西歐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Ver 1.0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Liyue </w:t>
                  </w:r>
                </w:p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highlight w:val="white"/>
                      <w:rtl w:val="0"/>
                    </w:rPr>
                    <w:t xml:space="preserve">璃月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highlight w:val="white"/>
                      <w:rtl w:val="0"/>
                    </w:rPr>
                    <w:t xml:space="preserve">中國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Ver 1.0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Inazuma </w:t>
                  </w:r>
                </w:p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highlight w:val="white"/>
                      <w:rtl w:val="0"/>
                    </w:rPr>
                    <w:t xml:space="preserve">稻妻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highlight w:val="white"/>
                      <w:rtl w:val="0"/>
                    </w:rPr>
                    <w:t xml:space="preserve">日本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Ver 2.0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Sumeru </w:t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highlight w:val="white"/>
                      <w:rtl w:val="0"/>
                    </w:rPr>
                    <w:t xml:space="preserve">須彌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highlight w:val="white"/>
                      <w:rtl w:val="0"/>
                    </w:rPr>
                    <w:t xml:space="preserve">古埃及/波斯/中東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Ver 3.0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A1, C4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release_date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發售日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角色性別 &amp; 體型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C3</w:t>
            </w:r>
          </w:p>
        </w:tc>
      </w:tr>
    </w:tbl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C 表 - 角色官方人氣排名</w:t>
      </w:r>
    </w:p>
    <w:p w:rsidR="00000000" w:rsidDel="00000000" w:rsidP="00000000" w:rsidRDefault="00000000" w:rsidRPr="00000000" w14:paraId="00000071">
      <w:pPr>
        <w:rPr>
          <w:highlight w:val="white"/>
        </w:rPr>
      </w:pP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https://www.kaggle.com/datasets/matear/genshin-impact-character-popularity-dataset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highlight w:val="whit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Data Booklet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965"/>
        <w:gridCol w:w="4995"/>
        <w:gridCol w:w="1560"/>
        <w:tblGridChange w:id="0">
          <w:tblGrid>
            <w:gridCol w:w="495"/>
            <w:gridCol w:w="1965"/>
            <w:gridCol w:w="499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定義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相關Data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角色名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A3, B1, D1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Votes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票數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Gender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角色性別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B4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Region </w:t>
            </w:r>
          </w:p>
          <w:p w:rsidR="00000000" w:rsidDel="00000000" w:rsidP="00000000" w:rsidRDefault="00000000" w:rsidRPr="00000000" w14:paraId="00000087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(因 A表 data 只更新到 3.2 版本, 所以 C表 可用地區只有 [蒙德], [璃月], [稻妻], [須彌])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角色勢力</w:t>
            </w:r>
          </w:p>
          <w:p w:rsidR="00000000" w:rsidDel="00000000" w:rsidP="00000000" w:rsidRDefault="00000000" w:rsidRPr="00000000" w14:paraId="00000089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A1, B4</w:t>
            </w:r>
          </w:p>
        </w:tc>
      </w:tr>
    </w:tbl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D 表 - 角色能力數值</w:t>
      </w:r>
    </w:p>
    <w:p w:rsidR="00000000" w:rsidDel="00000000" w:rsidP="00000000" w:rsidRDefault="00000000" w:rsidRPr="00000000" w14:paraId="0000008E">
      <w:pPr>
        <w:rPr>
          <w:highlight w:val="white"/>
        </w:rPr>
      </w:pP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https://www.kaggle.com/datasets/fernandomatheus/genshin-impact-dataset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highlight w:val="whit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CharAtbMax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665"/>
        <w:gridCol w:w="5355"/>
        <w:gridCol w:w="1470"/>
        <w:tblGridChange w:id="0">
          <w:tblGrid>
            <w:gridCol w:w="540"/>
            <w:gridCol w:w="1665"/>
            <w:gridCol w:w="5355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定義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相關Data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Personagem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角色名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A3, B1, 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HP, ATK, DEF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角色數值 (血量, 攻擊力, 防禦值, 總和或比例作比較?)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u w:val="single"/>
          <w:rtl w:val="0"/>
        </w:rPr>
        <w:t xml:space="preserve">3. 分析角度</w:t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1.【文化輸出與市場共鳴】</w:t>
      </w:r>
    </w:p>
    <w:p w:rsidR="00000000" w:rsidDel="00000000" w:rsidP="00000000" w:rsidRDefault="00000000" w:rsidRPr="00000000" w14:paraId="000000A5">
      <w:pPr>
        <w:ind w:firstLine="72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角色勢力（現實文化背景）vs 銷售額</w:t>
      </w:r>
    </w:p>
    <w:p w:rsidR="00000000" w:rsidDel="00000000" w:rsidP="00000000" w:rsidRDefault="00000000" w:rsidRPr="00000000" w14:paraId="000000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A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分析：</w:t>
        <w:tab/>
        <w:tab/>
        <w:t xml:space="preserve">(i) 研究不同文化背景的角色在銷售額（Revenue）地位</w:t>
      </w:r>
    </w:p>
    <w:p w:rsidR="00000000" w:rsidDel="00000000" w:rsidP="00000000" w:rsidRDefault="00000000" w:rsidRPr="00000000" w14:paraId="000000A8">
      <w:pPr>
        <w:ind w:left="720" w:firstLine="72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可以探討「二次元核心玩家對不同現實文化背景的付費意願與接受度」。</w:t>
      </w:r>
    </w:p>
    <w:p w:rsidR="00000000" w:rsidDel="00000000" w:rsidP="00000000" w:rsidRDefault="00000000" w:rsidRPr="00000000" w14:paraId="000000A9">
      <w:pPr>
        <w:ind w:left="1440" w:hanging="22.67716535433067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(ii) 當角色能力較弱時，哪一種文化背景的角色依然能靠「文化認同/人設」維持高銷售額？測試出玩家對該文化的「純粹付費意願」（用愛發電指數）</w:t>
      </w:r>
    </w:p>
    <w:p w:rsidR="00000000" w:rsidDel="00000000" w:rsidP="00000000" w:rsidRDefault="00000000" w:rsidRPr="00000000" w14:paraId="000000A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2. 【角色銷售比重】</w:t>
      </w:r>
    </w:p>
    <w:p w:rsidR="00000000" w:rsidDel="00000000" w:rsidP="00000000" w:rsidRDefault="00000000" w:rsidRPr="00000000" w14:paraId="000000AD">
      <w:pPr>
        <w:ind w:firstLine="72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角色性別 vs 銷售額</w:t>
      </w:r>
    </w:p>
    <w:p w:rsidR="00000000" w:rsidDel="00000000" w:rsidP="00000000" w:rsidRDefault="00000000" w:rsidRPr="00000000" w14:paraId="000000AE">
      <w:pPr>
        <w:ind w:firstLine="72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banner_days vs 銷售額</w:t>
      </w:r>
    </w:p>
    <w:p w:rsidR="00000000" w:rsidDel="00000000" w:rsidP="00000000" w:rsidRDefault="00000000" w:rsidRPr="00000000" w14:paraId="000000AF">
      <w:pPr>
        <w:ind w:firstLine="72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角色再售 vs 銷售額</w:t>
      </w:r>
    </w:p>
    <w:p w:rsidR="00000000" w:rsidDel="00000000" w:rsidP="00000000" w:rsidRDefault="00000000" w:rsidRPr="00000000" w14:paraId="000000B0">
      <w:pPr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分析：</w:t>
        <w:tab/>
        <w:t xml:space="preserve">(i) 將角色分類為男/女。計算「平均單一女角色卡池營收」vs「平均單一男角色卡池營收」。探討如果想在年底衝刺財報，應多推出女角色，還是男角色？</w:t>
      </w:r>
    </w:p>
    <w:p w:rsidR="00000000" w:rsidDel="00000000" w:rsidP="00000000" w:rsidRDefault="00000000" w:rsidRPr="00000000" w14:paraId="000000B2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ab/>
        <w:tab/>
        <w:t xml:space="preserve">(ii) 女角色卡池和男角色卡池在整個 banner_days 期間的銷售曲線有何不同？</w:t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3.【遊戲機制與數值通脹】</w:t>
      </w:r>
    </w:p>
    <w:p w:rsidR="00000000" w:rsidDel="00000000" w:rsidP="00000000" w:rsidRDefault="00000000" w:rsidRPr="00000000" w14:paraId="000000B6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ab/>
        <w:t xml:space="preserve"> 角色數值 vs 銷售額</w:t>
      </w:r>
    </w:p>
    <w:p w:rsidR="00000000" w:rsidDel="00000000" w:rsidP="00000000" w:rsidRDefault="00000000" w:rsidRPr="00000000" w14:paraId="000000B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分析：</w:t>
        <w:tab/>
        <w:t xml:space="preserve">在玩家社群中，數值高通常被稱為「高貴人權角色」， 分析遊戲內的「戰鬥機制平衡性」如何影響玩家購買意欲, 用 corelation 分析角色數值和銷售額的關係</w:t>
      </w:r>
    </w:p>
    <w:p w:rsidR="00000000" w:rsidDel="00000000" w:rsidP="00000000" w:rsidRDefault="00000000" w:rsidRPr="00000000" w14:paraId="000000B9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4.【角色人氣原因&amp;影響力】</w:t>
      </w:r>
    </w:p>
    <w:p w:rsidR="00000000" w:rsidDel="00000000" w:rsidP="00000000" w:rsidRDefault="00000000" w:rsidRPr="00000000" w14:paraId="000000BC">
      <w:pPr>
        <w:ind w:left="2137.3228346456694" w:hanging="1417.3228346456694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銷售額 vs 角色人氣</w:t>
      </w:r>
    </w:p>
    <w:p w:rsidR="00000000" w:rsidDel="00000000" w:rsidP="00000000" w:rsidRDefault="00000000" w:rsidRPr="00000000" w14:paraId="000000BD">
      <w:pPr>
        <w:ind w:firstLine="72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角色數值 vs 角色人氣</w:t>
      </w:r>
    </w:p>
    <w:p w:rsidR="00000000" w:rsidDel="00000000" w:rsidP="00000000" w:rsidRDefault="00000000" w:rsidRPr="00000000" w14:paraId="000000BE">
      <w:pPr>
        <w:ind w:firstLine="72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角色勢力（現實文化背景) vs 角色人氣</w:t>
      </w:r>
    </w:p>
    <w:p w:rsidR="00000000" w:rsidDel="00000000" w:rsidP="00000000" w:rsidRDefault="00000000" w:rsidRPr="00000000" w14:paraId="000000BF">
      <w:pPr>
        <w:ind w:firstLine="72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角色再售次數 vs 角色人氣</w:t>
      </w:r>
    </w:p>
    <w:p w:rsidR="00000000" w:rsidDel="00000000" w:rsidP="00000000" w:rsidRDefault="00000000" w:rsidRPr="00000000" w14:paraId="000000C0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分析：</w:t>
        <w:tab/>
        <w:t xml:space="preserve">用 corelation 分析官方人氣排名票數銷售額, 角色數值的關係, 觀察玩家是否願意為愛買單, 同時了解文化背景是否與角色人氣相關</w:t>
      </w:r>
    </w:p>
    <w:p w:rsidR="00000000" w:rsidDel="00000000" w:rsidP="00000000" w:rsidRDefault="00000000" w:rsidRPr="00000000" w14:paraId="000000C1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銷售額(Revenue)</w:t>
      </w:r>
    </w:p>
    <w:p w:rsidR="00000000" w:rsidDel="00000000" w:rsidP="00000000" w:rsidRDefault="00000000" w:rsidRPr="00000000" w14:paraId="000000C4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Banner vs Revenue(y) , </w:t>
      </w:r>
    </w:p>
    <w:p w:rsidR="00000000" w:rsidDel="00000000" w:rsidP="00000000" w:rsidRDefault="00000000" w:rsidRPr="00000000" w14:paraId="000000C5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Charactor vs Revenue(y), </w:t>
      </w:r>
    </w:p>
    <w:p w:rsidR="00000000" w:rsidDel="00000000" w:rsidP="00000000" w:rsidRDefault="00000000" w:rsidRPr="00000000" w14:paraId="000000C6">
      <w:pPr>
        <w:ind w:left="1417.3228346456694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Version vs Revenue(y) , Pie Chart</w:t>
      </w:r>
    </w:p>
    <w:p w:rsidR="00000000" w:rsidDel="00000000" w:rsidP="00000000" w:rsidRDefault="00000000" w:rsidRPr="00000000" w14:paraId="000000C7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1417.3228346456694" w:hanging="1417.3228346456694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datasets/matear/genshin-impact-character-popularity-dataset" TargetMode="External"/><Relationship Id="rId10" Type="http://schemas.openxmlformats.org/officeDocument/2006/relationships/hyperlink" Target="https://docs.google.com/spreadsheets/d/1WMEoKSeDd4R0O-WVLh0ztpH2hViSQLzvuNJxoeYw5Qw/edit?usp=sharing" TargetMode="External"/><Relationship Id="rId13" Type="http://schemas.openxmlformats.org/officeDocument/2006/relationships/hyperlink" Target="https://www.kaggle.com/datasets/fernandomatheus/genshin-impact-dataset" TargetMode="External"/><Relationship Id="rId12" Type="http://schemas.openxmlformats.org/officeDocument/2006/relationships/hyperlink" Target="https://docs.google.com/spreadsheets/d/1EcZoKxXYgpxce_ibHivO9xd4UV_KxgBXonVzp_udOCU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ngtengsuan/genshin-impact-characters-dataset" TargetMode="External"/><Relationship Id="rId14" Type="http://schemas.openxmlformats.org/officeDocument/2006/relationships/hyperlink" Target="https://docs.google.com/spreadsheets/d/19Jxf97E4EU2V6oXPLuytvkyhQySl8yqD3P1XhBIAS4c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aladyong/genshin-impact-banner-revenue" TargetMode="External"/><Relationship Id="rId7" Type="http://schemas.openxmlformats.org/officeDocument/2006/relationships/hyperlink" Target="https://docs.google.com/spreadsheets/d/1FGVr_Es2h0K9Gn_ASizLy7KKh_fDdZJfYetnL0MpdOE/edit?usp=sharing" TargetMode="External"/><Relationship Id="rId8" Type="http://schemas.openxmlformats.org/officeDocument/2006/relationships/hyperlink" Target="https://docs.google.com/spreadsheets/d/1LFsCvBGsoo_f0lYjTXAe4408xuonvJf0S52UheO4Poo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