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91F6E" w14:textId="77777777" w:rsidR="000F365D" w:rsidRDefault="000F365D" w:rsidP="000F365D">
      <w:pPr>
        <w:pStyle w:val="paragraph"/>
        <w:pBdr>
          <w:bottom w:val="single" w:sz="8" w:space="4" w:color="auto"/>
        </w:pBdr>
        <w:spacing w:before="0" w:beforeAutospacing="0" w:after="0" w:afterAutospacing="0"/>
        <w:jc w:val="center"/>
        <w:textAlignment w:val="baseline"/>
        <w:rPr>
          <w:rFonts w:ascii="Segoe UI" w:hAnsi="Segoe UI" w:cs="Segoe UI"/>
          <w:color w:val="17365D"/>
          <w:sz w:val="18"/>
          <w:szCs w:val="18"/>
        </w:rPr>
      </w:pPr>
      <w:bookmarkStart w:id="0" w:name="_GoBack"/>
      <w:r>
        <w:rPr>
          <w:rStyle w:val="normaltextrun"/>
          <w:rFonts w:ascii="Calibri" w:hAnsi="Calibri" w:cs="Calibri"/>
          <w:color w:val="17365D"/>
          <w:sz w:val="52"/>
          <w:szCs w:val="52"/>
        </w:rPr>
        <w:t>SOP004 - Employee Offboarding Procedure</w:t>
      </w:r>
      <w:bookmarkEnd w:id="0"/>
      <w:r>
        <w:rPr>
          <w:rStyle w:val="eop"/>
          <w:rFonts w:ascii="Calibri" w:hAnsi="Calibri" w:cs="Calibri"/>
          <w:color w:val="17365D"/>
          <w:sz w:val="52"/>
          <w:szCs w:val="52"/>
        </w:rPr>
        <w:t> </w:t>
      </w:r>
    </w:p>
    <w:p w14:paraId="06A793EF" w14:textId="77777777" w:rsidR="000F365D" w:rsidRDefault="000F365D" w:rsidP="000F365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365F91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65F91"/>
          <w:sz w:val="28"/>
          <w:szCs w:val="28"/>
        </w:rPr>
        <w:t>Document ID</w:t>
      </w:r>
      <w:r>
        <w:rPr>
          <w:rStyle w:val="eop"/>
          <w:rFonts w:ascii="Calibri" w:hAnsi="Calibri" w:cs="Calibri"/>
          <w:b/>
          <w:bCs/>
          <w:color w:val="365F91"/>
          <w:sz w:val="28"/>
          <w:szCs w:val="28"/>
        </w:rPr>
        <w:t> </w:t>
      </w:r>
    </w:p>
    <w:p w14:paraId="65E2EA8C" w14:textId="77777777" w:rsidR="000F365D" w:rsidRDefault="000F365D" w:rsidP="000F365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</w:rPr>
        <w:t>SOP004</w:t>
      </w:r>
      <w:r>
        <w:rPr>
          <w:rStyle w:val="eop"/>
          <w:rFonts w:ascii="Cambria" w:hAnsi="Cambria" w:cs="Segoe UI"/>
          <w:sz w:val="22"/>
          <w:szCs w:val="22"/>
        </w:rPr>
        <w:t> </w:t>
      </w:r>
    </w:p>
    <w:p w14:paraId="4D4CFBF0" w14:textId="77777777" w:rsidR="000F365D" w:rsidRDefault="000F365D" w:rsidP="000F365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365F91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65F91"/>
          <w:sz w:val="28"/>
          <w:szCs w:val="28"/>
        </w:rPr>
        <w:t>Related KB</w:t>
      </w:r>
      <w:r>
        <w:rPr>
          <w:rStyle w:val="eop"/>
          <w:rFonts w:ascii="Calibri" w:hAnsi="Calibri" w:cs="Calibri"/>
          <w:b/>
          <w:bCs/>
          <w:color w:val="365F91"/>
          <w:sz w:val="28"/>
          <w:szCs w:val="28"/>
        </w:rPr>
        <w:t> </w:t>
      </w:r>
    </w:p>
    <w:p w14:paraId="1D6A026D" w14:textId="77777777" w:rsidR="000F365D" w:rsidRDefault="000F365D" w:rsidP="000F365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</w:rPr>
        <w:t>KB088 - Employee Offboarding Procedure</w:t>
      </w:r>
      <w:r>
        <w:rPr>
          <w:rStyle w:val="eop"/>
          <w:rFonts w:ascii="Cambria" w:hAnsi="Cambria" w:cs="Segoe UI"/>
          <w:sz w:val="22"/>
          <w:szCs w:val="22"/>
        </w:rPr>
        <w:t> </w:t>
      </w:r>
    </w:p>
    <w:p w14:paraId="06EBDA15" w14:textId="77777777" w:rsidR="000F365D" w:rsidRDefault="000F365D" w:rsidP="000F365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365F91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65F91"/>
          <w:sz w:val="28"/>
          <w:szCs w:val="28"/>
        </w:rPr>
        <w:t>Purpose</w:t>
      </w:r>
      <w:r>
        <w:rPr>
          <w:rStyle w:val="eop"/>
          <w:rFonts w:ascii="Calibri" w:hAnsi="Calibri" w:cs="Calibri"/>
          <w:b/>
          <w:bCs/>
          <w:color w:val="365F91"/>
          <w:sz w:val="28"/>
          <w:szCs w:val="28"/>
        </w:rPr>
        <w:t> </w:t>
      </w:r>
    </w:p>
    <w:p w14:paraId="2119F9E0" w14:textId="77777777" w:rsidR="000F365D" w:rsidRDefault="000F365D" w:rsidP="000F365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</w:rPr>
        <w:t>To provide a standardized process for securely removing employee access and recovering company assets when employment ends.</w:t>
      </w:r>
      <w:r>
        <w:rPr>
          <w:rStyle w:val="eop"/>
          <w:rFonts w:ascii="Cambria" w:hAnsi="Cambria" w:cs="Segoe UI"/>
          <w:sz w:val="22"/>
          <w:szCs w:val="22"/>
        </w:rPr>
        <w:t> </w:t>
      </w:r>
    </w:p>
    <w:p w14:paraId="7C93BA39" w14:textId="77777777" w:rsidR="000F365D" w:rsidRDefault="000F365D" w:rsidP="000F365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365F91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65F91"/>
          <w:sz w:val="28"/>
          <w:szCs w:val="28"/>
        </w:rPr>
        <w:t>Scope</w:t>
      </w:r>
      <w:r>
        <w:rPr>
          <w:rStyle w:val="eop"/>
          <w:rFonts w:ascii="Calibri" w:hAnsi="Calibri" w:cs="Calibri"/>
          <w:b/>
          <w:bCs/>
          <w:color w:val="365F91"/>
          <w:sz w:val="28"/>
          <w:szCs w:val="28"/>
        </w:rPr>
        <w:t> </w:t>
      </w:r>
    </w:p>
    <w:p w14:paraId="4A5C1138" w14:textId="77777777" w:rsidR="000F365D" w:rsidRDefault="000F365D" w:rsidP="000F365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</w:rPr>
        <w:t>Applicable to all employees, contractors, and temporary staff leaving the organization.</w:t>
      </w:r>
      <w:r>
        <w:rPr>
          <w:rStyle w:val="eop"/>
          <w:rFonts w:ascii="Cambria" w:hAnsi="Cambria" w:cs="Segoe UI"/>
          <w:sz w:val="22"/>
          <w:szCs w:val="22"/>
        </w:rPr>
        <w:t> </w:t>
      </w:r>
    </w:p>
    <w:p w14:paraId="490D7C91" w14:textId="77777777" w:rsidR="000F365D" w:rsidRDefault="000F365D" w:rsidP="000F365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365F91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65F91"/>
          <w:sz w:val="28"/>
          <w:szCs w:val="28"/>
        </w:rPr>
        <w:t>Required Tools</w:t>
      </w:r>
      <w:r>
        <w:rPr>
          <w:rStyle w:val="eop"/>
          <w:rFonts w:ascii="Calibri" w:hAnsi="Calibri" w:cs="Calibri"/>
          <w:b/>
          <w:bCs/>
          <w:color w:val="365F91"/>
          <w:sz w:val="28"/>
          <w:szCs w:val="28"/>
        </w:rPr>
        <w:t> </w:t>
      </w:r>
    </w:p>
    <w:p w14:paraId="25709DBF" w14:textId="77777777" w:rsidR="000F365D" w:rsidRDefault="000F365D" w:rsidP="000F365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</w:rPr>
        <w:t>Microsoft 365 Admin Center</w:t>
      </w:r>
      <w:r>
        <w:rPr>
          <w:rStyle w:val="scxw251426381"/>
          <w:rFonts w:ascii="Cambria" w:hAnsi="Cambria" w:cs="Segoe UI"/>
          <w:sz w:val="22"/>
          <w:szCs w:val="22"/>
        </w:rPr>
        <w:t> </w:t>
      </w:r>
      <w:r>
        <w:rPr>
          <w:rFonts w:ascii="Cambria" w:hAnsi="Cambria" w:cs="Segoe UI"/>
          <w:sz w:val="22"/>
          <w:szCs w:val="22"/>
        </w:rPr>
        <w:br/>
      </w:r>
      <w:r>
        <w:rPr>
          <w:rStyle w:val="normaltextrun"/>
          <w:rFonts w:ascii="Cambria" w:hAnsi="Cambria" w:cs="Segoe UI"/>
          <w:sz w:val="22"/>
          <w:szCs w:val="22"/>
        </w:rPr>
        <w:t xml:space="preserve">Microsoft </w:t>
      </w:r>
      <w:proofErr w:type="spellStart"/>
      <w:r>
        <w:rPr>
          <w:rStyle w:val="normaltextrun"/>
          <w:rFonts w:ascii="Cambria" w:hAnsi="Cambria" w:cs="Segoe UI"/>
          <w:sz w:val="22"/>
          <w:szCs w:val="22"/>
        </w:rPr>
        <w:t>Entra</w:t>
      </w:r>
      <w:proofErr w:type="spellEnd"/>
      <w:r>
        <w:rPr>
          <w:rStyle w:val="normaltextrun"/>
          <w:rFonts w:ascii="Cambria" w:hAnsi="Cambria" w:cs="Segoe UI"/>
          <w:sz w:val="22"/>
          <w:szCs w:val="22"/>
        </w:rPr>
        <w:t xml:space="preserve"> Admin Center</w:t>
      </w:r>
      <w:r>
        <w:rPr>
          <w:rStyle w:val="scxw251426381"/>
          <w:rFonts w:ascii="Cambria" w:hAnsi="Cambria" w:cs="Segoe UI"/>
          <w:sz w:val="22"/>
          <w:szCs w:val="22"/>
        </w:rPr>
        <w:t> </w:t>
      </w:r>
      <w:r>
        <w:rPr>
          <w:rFonts w:ascii="Cambria" w:hAnsi="Cambria" w:cs="Segoe UI"/>
          <w:sz w:val="22"/>
          <w:szCs w:val="22"/>
        </w:rPr>
        <w:br/>
      </w:r>
      <w:r>
        <w:rPr>
          <w:rStyle w:val="normaltextrun"/>
          <w:rFonts w:ascii="Cambria" w:hAnsi="Cambria" w:cs="Segoe UI"/>
          <w:sz w:val="22"/>
          <w:szCs w:val="22"/>
        </w:rPr>
        <w:t>Asset Inventory System</w:t>
      </w:r>
      <w:r>
        <w:rPr>
          <w:rStyle w:val="scxw251426381"/>
          <w:rFonts w:ascii="Cambria" w:hAnsi="Cambria" w:cs="Segoe UI"/>
          <w:sz w:val="22"/>
          <w:szCs w:val="22"/>
        </w:rPr>
        <w:t> </w:t>
      </w:r>
      <w:r>
        <w:rPr>
          <w:rFonts w:ascii="Cambria" w:hAnsi="Cambria" w:cs="Segoe UI"/>
          <w:sz w:val="22"/>
          <w:szCs w:val="22"/>
        </w:rPr>
        <w:br/>
      </w:r>
      <w:r>
        <w:rPr>
          <w:rStyle w:val="normaltextrun"/>
          <w:rFonts w:ascii="Cambria" w:hAnsi="Cambria" w:cs="Segoe UI"/>
          <w:sz w:val="22"/>
          <w:szCs w:val="22"/>
        </w:rPr>
        <w:t>HR Exit Notification</w:t>
      </w:r>
      <w:r>
        <w:rPr>
          <w:rStyle w:val="scxw251426381"/>
          <w:rFonts w:ascii="Cambria" w:hAnsi="Cambria" w:cs="Segoe UI"/>
          <w:sz w:val="22"/>
          <w:szCs w:val="22"/>
        </w:rPr>
        <w:t> </w:t>
      </w:r>
      <w:r>
        <w:rPr>
          <w:rFonts w:ascii="Cambria" w:hAnsi="Cambria" w:cs="Segoe UI"/>
          <w:sz w:val="22"/>
          <w:szCs w:val="22"/>
        </w:rPr>
        <w:br/>
      </w:r>
      <w:r>
        <w:rPr>
          <w:rStyle w:val="normaltextrun"/>
          <w:rFonts w:ascii="Cambria" w:hAnsi="Cambria" w:cs="Segoe UI"/>
          <w:sz w:val="22"/>
          <w:szCs w:val="22"/>
        </w:rPr>
        <w:t>Service Desk Ticket System</w:t>
      </w:r>
      <w:r>
        <w:rPr>
          <w:rStyle w:val="eop"/>
          <w:rFonts w:ascii="Cambria" w:hAnsi="Cambria" w:cs="Segoe UI"/>
          <w:sz w:val="22"/>
          <w:szCs w:val="22"/>
        </w:rPr>
        <w:t> </w:t>
      </w:r>
    </w:p>
    <w:p w14:paraId="6C605E68" w14:textId="77777777" w:rsidR="000F365D" w:rsidRDefault="000F365D" w:rsidP="000F365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365F91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65F91"/>
          <w:sz w:val="28"/>
          <w:szCs w:val="28"/>
        </w:rPr>
        <w:t>Prerequisites</w:t>
      </w:r>
      <w:r>
        <w:rPr>
          <w:rStyle w:val="eop"/>
          <w:rFonts w:ascii="Calibri" w:hAnsi="Calibri" w:cs="Calibri"/>
          <w:b/>
          <w:bCs/>
          <w:color w:val="365F91"/>
          <w:sz w:val="28"/>
          <w:szCs w:val="28"/>
        </w:rPr>
        <w:t> </w:t>
      </w:r>
    </w:p>
    <w:p w14:paraId="4812BA8F" w14:textId="77777777" w:rsidR="000F365D" w:rsidRDefault="000F365D" w:rsidP="000F365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</w:rPr>
        <w:t>Approved employee termination or resignation notice</w:t>
      </w:r>
      <w:r>
        <w:rPr>
          <w:rStyle w:val="scxw251426381"/>
          <w:rFonts w:ascii="Cambria" w:hAnsi="Cambria" w:cs="Segoe UI"/>
          <w:sz w:val="22"/>
          <w:szCs w:val="22"/>
        </w:rPr>
        <w:t> </w:t>
      </w:r>
      <w:r>
        <w:rPr>
          <w:rFonts w:ascii="Cambria" w:hAnsi="Cambria" w:cs="Segoe UI"/>
          <w:sz w:val="22"/>
          <w:szCs w:val="22"/>
        </w:rPr>
        <w:br/>
      </w:r>
      <w:r>
        <w:rPr>
          <w:rStyle w:val="normaltextrun"/>
          <w:rFonts w:ascii="Cambria" w:hAnsi="Cambria" w:cs="Segoe UI"/>
          <w:sz w:val="22"/>
          <w:szCs w:val="22"/>
        </w:rPr>
        <w:t>Manager approval received</w:t>
      </w:r>
      <w:r>
        <w:rPr>
          <w:rStyle w:val="scxw251426381"/>
          <w:rFonts w:ascii="Cambria" w:hAnsi="Cambria" w:cs="Segoe UI"/>
          <w:sz w:val="22"/>
          <w:szCs w:val="22"/>
        </w:rPr>
        <w:t> </w:t>
      </w:r>
      <w:r>
        <w:rPr>
          <w:rFonts w:ascii="Cambria" w:hAnsi="Cambria" w:cs="Segoe UI"/>
          <w:sz w:val="22"/>
          <w:szCs w:val="22"/>
        </w:rPr>
        <w:br/>
      </w:r>
      <w:r>
        <w:rPr>
          <w:rStyle w:val="normaltextrun"/>
          <w:rFonts w:ascii="Cambria" w:hAnsi="Cambria" w:cs="Segoe UI"/>
          <w:sz w:val="22"/>
          <w:szCs w:val="22"/>
        </w:rPr>
        <w:t>HR notification completed</w:t>
      </w:r>
      <w:r>
        <w:rPr>
          <w:rStyle w:val="scxw251426381"/>
          <w:rFonts w:ascii="Cambria" w:hAnsi="Cambria" w:cs="Segoe UI"/>
          <w:sz w:val="22"/>
          <w:szCs w:val="22"/>
        </w:rPr>
        <w:t> </w:t>
      </w:r>
      <w:r>
        <w:rPr>
          <w:rFonts w:ascii="Cambria" w:hAnsi="Cambria" w:cs="Segoe UI"/>
          <w:sz w:val="22"/>
          <w:szCs w:val="22"/>
        </w:rPr>
        <w:br/>
      </w:r>
      <w:r>
        <w:rPr>
          <w:rStyle w:val="normaltextrun"/>
          <w:rFonts w:ascii="Cambria" w:hAnsi="Cambria" w:cs="Segoe UI"/>
          <w:sz w:val="22"/>
          <w:szCs w:val="22"/>
        </w:rPr>
        <w:t>Offboarding ticket created</w:t>
      </w:r>
      <w:r>
        <w:rPr>
          <w:rStyle w:val="eop"/>
          <w:rFonts w:ascii="Cambria" w:hAnsi="Cambria" w:cs="Segoe UI"/>
          <w:sz w:val="22"/>
          <w:szCs w:val="22"/>
        </w:rPr>
        <w:t> </w:t>
      </w:r>
    </w:p>
    <w:p w14:paraId="118BE6AE" w14:textId="77777777" w:rsidR="000F365D" w:rsidRDefault="000F365D" w:rsidP="000F365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365F91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65F91"/>
          <w:sz w:val="28"/>
          <w:szCs w:val="28"/>
        </w:rPr>
        <w:t>Procedure</w:t>
      </w:r>
      <w:r>
        <w:rPr>
          <w:rStyle w:val="eop"/>
          <w:rFonts w:ascii="Calibri" w:hAnsi="Calibri" w:cs="Calibri"/>
          <w:b/>
          <w:bCs/>
          <w:color w:val="365F91"/>
          <w:sz w:val="28"/>
          <w:szCs w:val="28"/>
        </w:rPr>
        <w:t> </w:t>
      </w:r>
    </w:p>
    <w:p w14:paraId="3F1D55D0" w14:textId="77777777" w:rsidR="000F365D" w:rsidRDefault="000F365D" w:rsidP="000F365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</w:rPr>
        <w:t>1. Receive offboarding request from HR.</w:t>
      </w:r>
      <w:r>
        <w:rPr>
          <w:rStyle w:val="scxw251426381"/>
          <w:rFonts w:ascii="Cambria" w:hAnsi="Cambria" w:cs="Segoe UI"/>
          <w:sz w:val="22"/>
          <w:szCs w:val="22"/>
        </w:rPr>
        <w:t> </w:t>
      </w:r>
      <w:r>
        <w:rPr>
          <w:rFonts w:ascii="Cambria" w:hAnsi="Cambria" w:cs="Segoe UI"/>
          <w:sz w:val="22"/>
          <w:szCs w:val="22"/>
        </w:rPr>
        <w:br/>
      </w:r>
      <w:r>
        <w:rPr>
          <w:rStyle w:val="normaltextrun"/>
          <w:rFonts w:ascii="Cambria" w:hAnsi="Cambria" w:cs="Segoe UI"/>
          <w:sz w:val="22"/>
          <w:szCs w:val="22"/>
        </w:rPr>
        <w:t>2. Verify employee departure date.</w:t>
      </w:r>
      <w:r>
        <w:rPr>
          <w:rStyle w:val="scxw251426381"/>
          <w:rFonts w:ascii="Cambria" w:hAnsi="Cambria" w:cs="Segoe UI"/>
          <w:sz w:val="22"/>
          <w:szCs w:val="22"/>
        </w:rPr>
        <w:t> </w:t>
      </w:r>
      <w:r>
        <w:rPr>
          <w:rFonts w:ascii="Cambria" w:hAnsi="Cambria" w:cs="Segoe UI"/>
          <w:sz w:val="22"/>
          <w:szCs w:val="22"/>
        </w:rPr>
        <w:br/>
      </w:r>
      <w:r>
        <w:rPr>
          <w:rStyle w:val="normaltextrun"/>
          <w:rFonts w:ascii="Cambria" w:hAnsi="Cambria" w:cs="Segoe UI"/>
          <w:sz w:val="22"/>
          <w:szCs w:val="22"/>
        </w:rPr>
        <w:t>3. Disable Microsoft 365 account.</w:t>
      </w:r>
      <w:r>
        <w:rPr>
          <w:rStyle w:val="scxw251426381"/>
          <w:rFonts w:ascii="Cambria" w:hAnsi="Cambria" w:cs="Segoe UI"/>
          <w:sz w:val="22"/>
          <w:szCs w:val="22"/>
        </w:rPr>
        <w:t> </w:t>
      </w:r>
      <w:r>
        <w:rPr>
          <w:rFonts w:ascii="Cambria" w:hAnsi="Cambria" w:cs="Segoe UI"/>
          <w:sz w:val="22"/>
          <w:szCs w:val="22"/>
        </w:rPr>
        <w:br/>
      </w:r>
      <w:r>
        <w:rPr>
          <w:rStyle w:val="normaltextrun"/>
          <w:rFonts w:ascii="Cambria" w:hAnsi="Cambria" w:cs="Segoe UI"/>
          <w:sz w:val="22"/>
          <w:szCs w:val="22"/>
        </w:rPr>
        <w:t>4. Revoke active sessions and tokens.</w:t>
      </w:r>
      <w:r>
        <w:rPr>
          <w:rStyle w:val="scxw251426381"/>
          <w:rFonts w:ascii="Cambria" w:hAnsi="Cambria" w:cs="Segoe UI"/>
          <w:sz w:val="22"/>
          <w:szCs w:val="22"/>
        </w:rPr>
        <w:t> </w:t>
      </w:r>
      <w:r>
        <w:rPr>
          <w:rFonts w:ascii="Cambria" w:hAnsi="Cambria" w:cs="Segoe UI"/>
          <w:sz w:val="22"/>
          <w:szCs w:val="22"/>
        </w:rPr>
        <w:br/>
      </w:r>
      <w:r>
        <w:rPr>
          <w:rStyle w:val="normaltextrun"/>
          <w:rFonts w:ascii="Cambria" w:hAnsi="Cambria" w:cs="Segoe UI"/>
          <w:sz w:val="22"/>
          <w:szCs w:val="22"/>
        </w:rPr>
        <w:t>5. Block sign-in access.</w:t>
      </w:r>
      <w:r>
        <w:rPr>
          <w:rStyle w:val="scxw251426381"/>
          <w:rFonts w:ascii="Cambria" w:hAnsi="Cambria" w:cs="Segoe UI"/>
          <w:sz w:val="22"/>
          <w:szCs w:val="22"/>
        </w:rPr>
        <w:t> </w:t>
      </w:r>
      <w:r>
        <w:rPr>
          <w:rFonts w:ascii="Cambria" w:hAnsi="Cambria" w:cs="Segoe UI"/>
          <w:sz w:val="22"/>
          <w:szCs w:val="22"/>
        </w:rPr>
        <w:br/>
      </w:r>
      <w:r>
        <w:rPr>
          <w:rStyle w:val="normaltextrun"/>
          <w:rFonts w:ascii="Cambria" w:hAnsi="Cambria" w:cs="Segoe UI"/>
          <w:sz w:val="22"/>
          <w:szCs w:val="22"/>
        </w:rPr>
        <w:t>6. Remove MFA registrations if required.</w:t>
      </w:r>
      <w:r>
        <w:rPr>
          <w:rStyle w:val="scxw251426381"/>
          <w:rFonts w:ascii="Cambria" w:hAnsi="Cambria" w:cs="Segoe UI"/>
          <w:sz w:val="22"/>
          <w:szCs w:val="22"/>
        </w:rPr>
        <w:t> </w:t>
      </w:r>
      <w:r>
        <w:rPr>
          <w:rFonts w:ascii="Cambria" w:hAnsi="Cambria" w:cs="Segoe UI"/>
          <w:sz w:val="22"/>
          <w:szCs w:val="22"/>
        </w:rPr>
        <w:br/>
      </w:r>
      <w:r>
        <w:rPr>
          <w:rStyle w:val="normaltextrun"/>
          <w:rFonts w:ascii="Cambria" w:hAnsi="Cambria" w:cs="Segoe UI"/>
          <w:sz w:val="22"/>
          <w:szCs w:val="22"/>
        </w:rPr>
        <w:t>7. Disable VPN access.</w:t>
      </w:r>
      <w:r>
        <w:rPr>
          <w:rStyle w:val="scxw251426381"/>
          <w:rFonts w:ascii="Cambria" w:hAnsi="Cambria" w:cs="Segoe UI"/>
          <w:sz w:val="22"/>
          <w:szCs w:val="22"/>
        </w:rPr>
        <w:t> </w:t>
      </w:r>
      <w:r>
        <w:rPr>
          <w:rFonts w:ascii="Cambria" w:hAnsi="Cambria" w:cs="Segoe UI"/>
          <w:sz w:val="22"/>
          <w:szCs w:val="22"/>
        </w:rPr>
        <w:br/>
      </w:r>
      <w:r>
        <w:rPr>
          <w:rStyle w:val="normaltextrun"/>
          <w:rFonts w:ascii="Cambria" w:hAnsi="Cambria" w:cs="Segoe UI"/>
          <w:sz w:val="22"/>
          <w:szCs w:val="22"/>
        </w:rPr>
        <w:t>8. Archive mailbox and business data according to retention policy.</w:t>
      </w:r>
      <w:r>
        <w:rPr>
          <w:rStyle w:val="scxw251426381"/>
          <w:rFonts w:ascii="Cambria" w:hAnsi="Cambria" w:cs="Segoe UI"/>
          <w:sz w:val="22"/>
          <w:szCs w:val="22"/>
        </w:rPr>
        <w:t> </w:t>
      </w:r>
      <w:r>
        <w:rPr>
          <w:rFonts w:ascii="Cambria" w:hAnsi="Cambria" w:cs="Segoe UI"/>
          <w:sz w:val="22"/>
          <w:szCs w:val="22"/>
        </w:rPr>
        <w:br/>
      </w:r>
      <w:r>
        <w:rPr>
          <w:rStyle w:val="normaltextrun"/>
          <w:rFonts w:ascii="Cambria" w:hAnsi="Cambria" w:cs="Segoe UI"/>
          <w:sz w:val="22"/>
          <w:szCs w:val="22"/>
        </w:rPr>
        <w:t>9. Remove access to shared folders and applications.</w:t>
      </w:r>
      <w:r>
        <w:rPr>
          <w:rStyle w:val="scxw251426381"/>
          <w:rFonts w:ascii="Cambria" w:hAnsi="Cambria" w:cs="Segoe UI"/>
          <w:sz w:val="22"/>
          <w:szCs w:val="22"/>
        </w:rPr>
        <w:t> </w:t>
      </w:r>
      <w:r>
        <w:rPr>
          <w:rFonts w:ascii="Cambria" w:hAnsi="Cambria" w:cs="Segoe UI"/>
          <w:sz w:val="22"/>
          <w:szCs w:val="22"/>
        </w:rPr>
        <w:br/>
      </w:r>
      <w:r>
        <w:rPr>
          <w:rStyle w:val="normaltextrun"/>
          <w:rFonts w:ascii="Cambria" w:hAnsi="Cambria" w:cs="Segoe UI"/>
          <w:sz w:val="22"/>
          <w:szCs w:val="22"/>
        </w:rPr>
        <w:t>10. Recover company-owned devices and assets.</w:t>
      </w:r>
      <w:r>
        <w:rPr>
          <w:rStyle w:val="scxw251426381"/>
          <w:rFonts w:ascii="Cambria" w:hAnsi="Cambria" w:cs="Segoe UI"/>
          <w:sz w:val="22"/>
          <w:szCs w:val="22"/>
        </w:rPr>
        <w:t> </w:t>
      </w:r>
      <w:r>
        <w:rPr>
          <w:rFonts w:ascii="Cambria" w:hAnsi="Cambria" w:cs="Segoe UI"/>
          <w:sz w:val="22"/>
          <w:szCs w:val="22"/>
        </w:rPr>
        <w:br/>
      </w:r>
      <w:r>
        <w:rPr>
          <w:rStyle w:val="normaltextrun"/>
          <w:rFonts w:ascii="Cambria" w:hAnsi="Cambria" w:cs="Segoe UI"/>
          <w:sz w:val="22"/>
          <w:szCs w:val="22"/>
        </w:rPr>
        <w:t>11. Update asset inventory records.</w:t>
      </w:r>
      <w:r>
        <w:rPr>
          <w:rStyle w:val="scxw251426381"/>
          <w:rFonts w:ascii="Cambria" w:hAnsi="Cambria" w:cs="Segoe UI"/>
          <w:sz w:val="22"/>
          <w:szCs w:val="22"/>
        </w:rPr>
        <w:t> </w:t>
      </w:r>
      <w:r>
        <w:rPr>
          <w:rFonts w:ascii="Cambria" w:hAnsi="Cambria" w:cs="Segoe UI"/>
          <w:sz w:val="22"/>
          <w:szCs w:val="22"/>
        </w:rPr>
        <w:br/>
      </w:r>
      <w:r>
        <w:rPr>
          <w:rStyle w:val="normaltextrun"/>
          <w:rFonts w:ascii="Cambria" w:hAnsi="Cambria" w:cs="Segoe UI"/>
          <w:sz w:val="22"/>
          <w:szCs w:val="22"/>
        </w:rPr>
        <w:t>12. Document all actions taken.</w:t>
      </w:r>
      <w:r>
        <w:rPr>
          <w:rStyle w:val="scxw251426381"/>
          <w:rFonts w:ascii="Cambria" w:hAnsi="Cambria" w:cs="Segoe UI"/>
          <w:sz w:val="22"/>
          <w:szCs w:val="22"/>
        </w:rPr>
        <w:t> </w:t>
      </w:r>
      <w:r>
        <w:rPr>
          <w:rFonts w:ascii="Cambria" w:hAnsi="Cambria" w:cs="Segoe UI"/>
          <w:sz w:val="22"/>
          <w:szCs w:val="22"/>
        </w:rPr>
        <w:br/>
      </w:r>
      <w:r>
        <w:rPr>
          <w:rStyle w:val="normaltextrun"/>
          <w:rFonts w:ascii="Cambria" w:hAnsi="Cambria" w:cs="Segoe UI"/>
          <w:sz w:val="22"/>
          <w:szCs w:val="22"/>
        </w:rPr>
        <w:t>13. Close offboarding ticket.</w:t>
      </w:r>
      <w:r>
        <w:rPr>
          <w:rStyle w:val="eop"/>
          <w:rFonts w:ascii="Cambria" w:hAnsi="Cambria" w:cs="Segoe UI"/>
          <w:sz w:val="22"/>
          <w:szCs w:val="22"/>
        </w:rPr>
        <w:t> </w:t>
      </w:r>
    </w:p>
    <w:p w14:paraId="6371D3AB" w14:textId="77777777" w:rsidR="000F365D" w:rsidRDefault="000F365D" w:rsidP="000F365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365F91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65F91"/>
          <w:sz w:val="28"/>
          <w:szCs w:val="28"/>
        </w:rPr>
        <w:lastRenderedPageBreak/>
        <w:t>Verification</w:t>
      </w:r>
      <w:r>
        <w:rPr>
          <w:rStyle w:val="eop"/>
          <w:rFonts w:ascii="Calibri" w:hAnsi="Calibri" w:cs="Calibri"/>
          <w:b/>
          <w:bCs/>
          <w:color w:val="365F91"/>
          <w:sz w:val="28"/>
          <w:szCs w:val="28"/>
        </w:rPr>
        <w:t> </w:t>
      </w:r>
    </w:p>
    <w:p w14:paraId="20D22F6C" w14:textId="77777777" w:rsidR="000F365D" w:rsidRDefault="000F365D" w:rsidP="000F365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</w:rPr>
        <w:t>Account disabled successfully.</w:t>
      </w:r>
      <w:r>
        <w:rPr>
          <w:rStyle w:val="scxw251426381"/>
          <w:rFonts w:ascii="Cambria" w:hAnsi="Cambria" w:cs="Segoe UI"/>
          <w:sz w:val="22"/>
          <w:szCs w:val="22"/>
        </w:rPr>
        <w:t> </w:t>
      </w:r>
      <w:r>
        <w:rPr>
          <w:rFonts w:ascii="Cambria" w:hAnsi="Cambria" w:cs="Segoe UI"/>
          <w:sz w:val="22"/>
          <w:szCs w:val="22"/>
        </w:rPr>
        <w:br/>
      </w:r>
      <w:r>
        <w:rPr>
          <w:rStyle w:val="normaltextrun"/>
          <w:rFonts w:ascii="Cambria" w:hAnsi="Cambria" w:cs="Segoe UI"/>
          <w:sz w:val="22"/>
          <w:szCs w:val="22"/>
        </w:rPr>
        <w:t>User cannot sign in.</w:t>
      </w:r>
      <w:r>
        <w:rPr>
          <w:rStyle w:val="scxw251426381"/>
          <w:rFonts w:ascii="Cambria" w:hAnsi="Cambria" w:cs="Segoe UI"/>
          <w:sz w:val="22"/>
          <w:szCs w:val="22"/>
        </w:rPr>
        <w:t> </w:t>
      </w:r>
      <w:r>
        <w:rPr>
          <w:rFonts w:ascii="Cambria" w:hAnsi="Cambria" w:cs="Segoe UI"/>
          <w:sz w:val="22"/>
          <w:szCs w:val="22"/>
        </w:rPr>
        <w:br/>
      </w:r>
      <w:r>
        <w:rPr>
          <w:rStyle w:val="normaltextrun"/>
          <w:rFonts w:ascii="Cambria" w:hAnsi="Cambria" w:cs="Segoe UI"/>
          <w:sz w:val="22"/>
          <w:szCs w:val="22"/>
        </w:rPr>
        <w:t>Assets returned.</w:t>
      </w:r>
      <w:r>
        <w:rPr>
          <w:rStyle w:val="scxw251426381"/>
          <w:rFonts w:ascii="Cambria" w:hAnsi="Cambria" w:cs="Segoe UI"/>
          <w:sz w:val="22"/>
          <w:szCs w:val="22"/>
        </w:rPr>
        <w:t> </w:t>
      </w:r>
      <w:r>
        <w:rPr>
          <w:rFonts w:ascii="Cambria" w:hAnsi="Cambria" w:cs="Segoe UI"/>
          <w:sz w:val="22"/>
          <w:szCs w:val="22"/>
        </w:rPr>
        <w:br/>
      </w:r>
      <w:r>
        <w:rPr>
          <w:rStyle w:val="normaltextrun"/>
          <w:rFonts w:ascii="Cambria" w:hAnsi="Cambria" w:cs="Segoe UI"/>
          <w:sz w:val="22"/>
          <w:szCs w:val="22"/>
        </w:rPr>
        <w:t>Mailbox archived.</w:t>
      </w:r>
      <w:r>
        <w:rPr>
          <w:rStyle w:val="scxw251426381"/>
          <w:rFonts w:ascii="Cambria" w:hAnsi="Cambria" w:cs="Segoe UI"/>
          <w:sz w:val="22"/>
          <w:szCs w:val="22"/>
        </w:rPr>
        <w:t> </w:t>
      </w:r>
      <w:r>
        <w:rPr>
          <w:rFonts w:ascii="Cambria" w:hAnsi="Cambria" w:cs="Segoe UI"/>
          <w:sz w:val="22"/>
          <w:szCs w:val="22"/>
        </w:rPr>
        <w:br/>
      </w:r>
      <w:r>
        <w:rPr>
          <w:rStyle w:val="normaltextrun"/>
          <w:rFonts w:ascii="Cambria" w:hAnsi="Cambria" w:cs="Segoe UI"/>
          <w:sz w:val="22"/>
          <w:szCs w:val="22"/>
        </w:rPr>
        <w:t>Manager confirms offboarding completion.</w:t>
      </w:r>
      <w:r>
        <w:rPr>
          <w:rStyle w:val="eop"/>
          <w:rFonts w:ascii="Cambria" w:hAnsi="Cambria" w:cs="Segoe UI"/>
          <w:sz w:val="22"/>
          <w:szCs w:val="22"/>
        </w:rPr>
        <w:t> </w:t>
      </w:r>
    </w:p>
    <w:p w14:paraId="3A721614" w14:textId="77777777" w:rsidR="000F365D" w:rsidRDefault="000F365D" w:rsidP="000F365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365F91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65F91"/>
          <w:sz w:val="28"/>
          <w:szCs w:val="28"/>
        </w:rPr>
        <w:t>Security Considerations</w:t>
      </w:r>
      <w:r>
        <w:rPr>
          <w:rStyle w:val="eop"/>
          <w:rFonts w:ascii="Calibri" w:hAnsi="Calibri" w:cs="Calibri"/>
          <w:b/>
          <w:bCs/>
          <w:color w:val="365F91"/>
          <w:sz w:val="28"/>
          <w:szCs w:val="28"/>
        </w:rPr>
        <w:t> </w:t>
      </w:r>
    </w:p>
    <w:p w14:paraId="45C5E0EC" w14:textId="77777777" w:rsidR="000F365D" w:rsidRDefault="000F365D" w:rsidP="000F365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</w:rPr>
        <w:t>Perform offboarding on or before the employee departure date.</w:t>
      </w:r>
      <w:r>
        <w:rPr>
          <w:rStyle w:val="scxw251426381"/>
          <w:rFonts w:ascii="Cambria" w:hAnsi="Cambria" w:cs="Segoe UI"/>
          <w:sz w:val="22"/>
          <w:szCs w:val="22"/>
        </w:rPr>
        <w:t> </w:t>
      </w:r>
      <w:r>
        <w:rPr>
          <w:rFonts w:ascii="Cambria" w:hAnsi="Cambria" w:cs="Segoe UI"/>
          <w:sz w:val="22"/>
          <w:szCs w:val="22"/>
        </w:rPr>
        <w:br/>
      </w:r>
      <w:r>
        <w:rPr>
          <w:rStyle w:val="normaltextrun"/>
          <w:rFonts w:ascii="Cambria" w:hAnsi="Cambria" w:cs="Segoe UI"/>
          <w:sz w:val="22"/>
          <w:szCs w:val="22"/>
        </w:rPr>
        <w:t>Revoke all access immediately for high-risk departures.</w:t>
      </w:r>
      <w:r>
        <w:rPr>
          <w:rStyle w:val="scxw251426381"/>
          <w:rFonts w:ascii="Cambria" w:hAnsi="Cambria" w:cs="Segoe UI"/>
          <w:sz w:val="22"/>
          <w:szCs w:val="22"/>
        </w:rPr>
        <w:t> </w:t>
      </w:r>
      <w:r>
        <w:rPr>
          <w:rFonts w:ascii="Cambria" w:hAnsi="Cambria" w:cs="Segoe UI"/>
          <w:sz w:val="22"/>
          <w:szCs w:val="22"/>
        </w:rPr>
        <w:br/>
      </w:r>
      <w:r>
        <w:rPr>
          <w:rStyle w:val="normaltextrun"/>
          <w:rFonts w:ascii="Cambria" w:hAnsi="Cambria" w:cs="Segoe UI"/>
          <w:sz w:val="22"/>
          <w:szCs w:val="22"/>
        </w:rPr>
        <w:t>Preserve business data according to retention policies.</w:t>
      </w:r>
      <w:r>
        <w:rPr>
          <w:rStyle w:val="scxw251426381"/>
          <w:rFonts w:ascii="Cambria" w:hAnsi="Cambria" w:cs="Segoe UI"/>
          <w:sz w:val="22"/>
          <w:szCs w:val="22"/>
        </w:rPr>
        <w:t> </w:t>
      </w:r>
      <w:r>
        <w:rPr>
          <w:rFonts w:ascii="Cambria" w:hAnsi="Cambria" w:cs="Segoe UI"/>
          <w:sz w:val="22"/>
          <w:szCs w:val="22"/>
        </w:rPr>
        <w:br/>
      </w:r>
      <w:r>
        <w:rPr>
          <w:rStyle w:val="normaltextrun"/>
          <w:rFonts w:ascii="Cambria" w:hAnsi="Cambria" w:cs="Segoe UI"/>
          <w:sz w:val="22"/>
          <w:szCs w:val="22"/>
        </w:rPr>
        <w:t>Document all actions for audit purposes.</w:t>
      </w:r>
      <w:r>
        <w:rPr>
          <w:rStyle w:val="eop"/>
          <w:rFonts w:ascii="Cambria" w:hAnsi="Cambria" w:cs="Segoe UI"/>
          <w:sz w:val="22"/>
          <w:szCs w:val="22"/>
        </w:rPr>
        <w:t> </w:t>
      </w:r>
    </w:p>
    <w:p w14:paraId="5352878A" w14:textId="77777777" w:rsidR="000F365D" w:rsidRDefault="000F365D" w:rsidP="000F365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365F91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65F91"/>
          <w:sz w:val="28"/>
          <w:szCs w:val="28"/>
        </w:rPr>
        <w:t>Escalation</w:t>
      </w:r>
      <w:r>
        <w:rPr>
          <w:rStyle w:val="eop"/>
          <w:rFonts w:ascii="Calibri" w:hAnsi="Calibri" w:cs="Calibri"/>
          <w:b/>
          <w:bCs/>
          <w:color w:val="365F91"/>
          <w:sz w:val="28"/>
          <w:szCs w:val="28"/>
        </w:rPr>
        <w:t> </w:t>
      </w:r>
    </w:p>
    <w:p w14:paraId="20268FC1" w14:textId="77777777" w:rsidR="000F365D" w:rsidRDefault="000F365D" w:rsidP="000F365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</w:rPr>
        <w:t>Escalate to the Security Team if suspicious activity, potential data exfiltration, privileged account access, or policy violations are identified.</w:t>
      </w:r>
    </w:p>
    <w:p w14:paraId="026591B2" w14:textId="77777777" w:rsidR="00422978" w:rsidRPr="000F365D" w:rsidRDefault="000F365D"/>
    <w:sectPr w:rsidR="00422978" w:rsidRPr="000F365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65D"/>
    <w:rsid w:val="000F365D"/>
    <w:rsid w:val="001A7327"/>
    <w:rsid w:val="00402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A297E"/>
  <w15:chartTrackingRefBased/>
  <w15:docId w15:val="{CD2512C6-29E0-4454-B96C-E00443863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0F365D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character" w:customStyle="1" w:styleId="normaltextrun">
    <w:name w:val="normaltextrun"/>
    <w:basedOn w:val="DefaultParagraphFont"/>
    <w:rsid w:val="000F365D"/>
  </w:style>
  <w:style w:type="character" w:customStyle="1" w:styleId="eop">
    <w:name w:val="eop"/>
    <w:basedOn w:val="DefaultParagraphFont"/>
    <w:rsid w:val="000F365D"/>
  </w:style>
  <w:style w:type="character" w:customStyle="1" w:styleId="scxw251426381">
    <w:name w:val="scxw251426381"/>
    <w:basedOn w:val="DefaultParagraphFont"/>
    <w:rsid w:val="000F36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166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4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6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6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8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3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1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5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1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4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86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5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6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7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2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2026-10-26T19:55:00Z</dcterms:created>
  <dcterms:modified xsi:type="dcterms:W3CDTF">2026-10-26T19:56:00Z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83aae499-9adc-4279-b457-7496a348ef8a</vt:lpwstr>
  </property>
</Properties>
</file>