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699371" w14:textId="77777777" w:rsidR="00E06D4E" w:rsidRDefault="007D19AA">
      <w:pPr>
        <w:pStyle w:val="Title"/>
      </w:pPr>
      <w:bookmarkStart w:id="0" w:name="_GoBack"/>
      <w:bookmarkEnd w:id="0"/>
      <w:r>
        <w:t>SOP008 - Phishing Incident Response Procedure</w:t>
      </w:r>
    </w:p>
    <w:p w14:paraId="504A3D60" w14:textId="77777777" w:rsidR="00E06D4E" w:rsidRDefault="007D19AA">
      <w:pPr>
        <w:pStyle w:val="Heading2"/>
      </w:pPr>
      <w:r>
        <w:t>Document ID</w:t>
      </w:r>
    </w:p>
    <w:p w14:paraId="4B217839" w14:textId="77777777" w:rsidR="00E06D4E" w:rsidRDefault="007D19AA">
      <w:r>
        <w:t>SOP008</w:t>
      </w:r>
    </w:p>
    <w:p w14:paraId="5E0DEF35" w14:textId="77777777" w:rsidR="00E06D4E" w:rsidRDefault="007D19AA">
      <w:pPr>
        <w:pStyle w:val="Heading2"/>
      </w:pPr>
      <w:r>
        <w:t>Related KB</w:t>
      </w:r>
    </w:p>
    <w:p w14:paraId="579EAF8D" w14:textId="77777777" w:rsidR="00E06D4E" w:rsidRDefault="007D19AA">
      <w:r>
        <w:t>KB097 - Security Incident Escalation Procedure</w:t>
      </w:r>
    </w:p>
    <w:p w14:paraId="7DC19241" w14:textId="77777777" w:rsidR="00E06D4E" w:rsidRDefault="007D19AA">
      <w:pPr>
        <w:pStyle w:val="Heading2"/>
      </w:pPr>
      <w:r>
        <w:t>Purpose</w:t>
      </w:r>
    </w:p>
    <w:p w14:paraId="0614C63F" w14:textId="77777777" w:rsidR="00E06D4E" w:rsidRDefault="007D19AA">
      <w:r>
        <w:t>To provide a standardized process for responding to reported phishing incidents and initiating appropriate security escalation activities.</w:t>
      </w:r>
    </w:p>
    <w:p w14:paraId="66061176" w14:textId="77777777" w:rsidR="00E06D4E" w:rsidRDefault="007D19AA">
      <w:pPr>
        <w:pStyle w:val="Heading2"/>
      </w:pPr>
      <w:r>
        <w:t>Scope</w:t>
      </w:r>
    </w:p>
    <w:p w14:paraId="11D8CD03" w14:textId="77777777" w:rsidR="00E06D4E" w:rsidRDefault="007D19AA">
      <w:r>
        <w:t>Applicable to all employees, contractors, and support personnel who report or identify phishing-related activity.</w:t>
      </w:r>
    </w:p>
    <w:p w14:paraId="453DAA35" w14:textId="77777777" w:rsidR="00E06D4E" w:rsidRDefault="007D19AA">
      <w:pPr>
        <w:pStyle w:val="Heading2"/>
      </w:pPr>
      <w:r>
        <w:t>Required Tools</w:t>
      </w:r>
    </w:p>
    <w:p w14:paraId="69B77CFB" w14:textId="77777777" w:rsidR="00E06D4E" w:rsidRDefault="007D19AA">
      <w:r>
        <w:t>Microsoft 365 Defender</w:t>
      </w:r>
      <w:r>
        <w:br/>
        <w:t>Microsoft Entra Admin Center</w:t>
      </w:r>
      <w:r>
        <w:br/>
        <w:t>Email Security Platform</w:t>
      </w:r>
      <w:r>
        <w:br/>
        <w:t>Service Desk Ticket System</w:t>
      </w:r>
      <w:r>
        <w:br/>
        <w:t>Incident Response Documentation</w:t>
      </w:r>
    </w:p>
    <w:p w14:paraId="3F429F32" w14:textId="77777777" w:rsidR="00E06D4E" w:rsidRDefault="007D19AA">
      <w:pPr>
        <w:pStyle w:val="Heading2"/>
      </w:pPr>
      <w:r>
        <w:t>Prerequisites</w:t>
      </w:r>
    </w:p>
    <w:p w14:paraId="79E21E39" w14:textId="77777777" w:rsidR="00E06D4E" w:rsidRDefault="007D19AA">
      <w:r>
        <w:t>Phishing report received</w:t>
      </w:r>
      <w:r>
        <w:br/>
        <w:t>Incident ticket created</w:t>
      </w:r>
      <w:r>
        <w:br/>
        <w:t>Reporter information available</w:t>
      </w:r>
    </w:p>
    <w:p w14:paraId="72AE6179" w14:textId="77777777" w:rsidR="00E06D4E" w:rsidRDefault="007D19AA">
      <w:pPr>
        <w:pStyle w:val="Heading2"/>
      </w:pPr>
      <w:r>
        <w:t>Procedure</w:t>
      </w:r>
    </w:p>
    <w:p w14:paraId="26DE4709" w14:textId="77777777" w:rsidR="00E06D4E" w:rsidRDefault="007D19AA">
      <w:r>
        <w:t>1. Receive phishing incident report.</w:t>
      </w:r>
      <w:r>
        <w:br/>
        <w:t>2. Create or update the incident ticket.</w:t>
      </w:r>
      <w:r>
        <w:br/>
        <w:t>3. Collect email headers, screenshots, and affected user information.</w:t>
      </w:r>
      <w:r>
        <w:br/>
        <w:t>4. Assess severity and potential impact.</w:t>
      </w:r>
      <w:r>
        <w:br/>
        <w:t>5. Verify whether links or attachments were accessed.</w:t>
      </w:r>
      <w:r>
        <w:br/>
        <w:t>6. Isolate affected accounts or devices if required.</w:t>
      </w:r>
      <w:r>
        <w:br/>
        <w:t>7. Remove malicious emails from affected mailboxes where possible.</w:t>
      </w:r>
      <w:r>
        <w:br/>
        <w:t>8. Reset credentials if compromise is suspected.</w:t>
      </w:r>
      <w:r>
        <w:br/>
        <w:t>9. Review sign-in logs and related security alerts.</w:t>
      </w:r>
      <w:r>
        <w:br/>
        <w:t>10. Notify stakeholders according to incident severity.</w:t>
      </w:r>
      <w:r>
        <w:br/>
        <w:t>11. Escalate to Security Team for investigation and containment.</w:t>
      </w:r>
      <w:r>
        <w:br/>
      </w:r>
      <w:r>
        <w:lastRenderedPageBreak/>
        <w:t>12. Document findings, actions taken, and recommendations.</w:t>
      </w:r>
      <w:r>
        <w:br/>
        <w:t>13. Close the incident after validation and approval.</w:t>
      </w:r>
    </w:p>
    <w:p w14:paraId="3857E349" w14:textId="77777777" w:rsidR="00E06D4E" w:rsidRDefault="007D19AA">
      <w:pPr>
        <w:pStyle w:val="Heading2"/>
      </w:pPr>
      <w:r>
        <w:t>Verification</w:t>
      </w:r>
    </w:p>
    <w:p w14:paraId="1EB73825" w14:textId="77777777" w:rsidR="00E06D4E" w:rsidRDefault="007D19AA">
      <w:r>
        <w:t>Incident documented successfully.</w:t>
      </w:r>
      <w:r>
        <w:br/>
        <w:t>Affected users notified.</w:t>
      </w:r>
      <w:r>
        <w:br/>
        <w:t>Malicious content contained or removed.</w:t>
      </w:r>
      <w:r>
        <w:br/>
        <w:t>Required escalation completed.</w:t>
      </w:r>
    </w:p>
    <w:p w14:paraId="75F1A7FF" w14:textId="77777777" w:rsidR="00E06D4E" w:rsidRDefault="007D19AA">
      <w:pPr>
        <w:pStyle w:val="Heading2"/>
      </w:pPr>
      <w:r>
        <w:t>Security Considerations</w:t>
      </w:r>
    </w:p>
    <w:p w14:paraId="52C6E98E" w14:textId="77777777" w:rsidR="00E06D4E" w:rsidRDefault="007D19AA">
      <w:r>
        <w:t>Preserve evidence before making changes.</w:t>
      </w:r>
      <w:r>
        <w:br/>
        <w:t>Follow incident response procedures.</w:t>
      </w:r>
      <w:r>
        <w:br/>
        <w:t>Protect sensitive information during investigation.</w:t>
      </w:r>
      <w:r>
        <w:br/>
        <w:t>Immediately escalate suspected account compromise.</w:t>
      </w:r>
    </w:p>
    <w:p w14:paraId="33FAD99C" w14:textId="77777777" w:rsidR="00E06D4E" w:rsidRDefault="007D19AA">
      <w:pPr>
        <w:pStyle w:val="Heading2"/>
      </w:pPr>
      <w:r>
        <w:t>Escalation</w:t>
      </w:r>
    </w:p>
    <w:p w14:paraId="397AF42A" w14:textId="77777777" w:rsidR="00E06D4E" w:rsidRDefault="007D19AA">
      <w:r>
        <w:t>Escalate to the Security Team if credentials were submitted, malware is suspected, multiple users are affected, or the incident indicates a broader security compromise.</w:t>
      </w:r>
    </w:p>
    <w:sectPr w:rsidR="00E06D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68E"/>
    <w:rsid w:val="0015074B"/>
    <w:rsid w:val="0029639D"/>
    <w:rsid w:val="00326F90"/>
    <w:rsid w:val="007D19AA"/>
    <w:rsid w:val="00AA1D8D"/>
    <w:rsid w:val="00B47730"/>
    <w:rsid w:val="00CB0664"/>
    <w:rsid w:val="00E06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3F77A3"/>
  <w14:defaultImageDpi w14:val="300"/>
  <w15:docId w15:val="{D568182F-FE41-4F37-B14E-879E30E62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FB54CD-98B8-44FF-9F4B-1624B45FF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User</cp:lastModifiedBy>
  <cp:revision>2</cp:revision>
  <dcterms:created xsi:type="dcterms:W3CDTF">2026-10-26T17:42:00Z</dcterms:created>
  <dcterms:modified xsi:type="dcterms:W3CDTF">2026-10-26T17:42:00Z</dcterms:modified>
  <cp:category/>
</cp:coreProperties>
</file>