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EDA74" w14:textId="77777777" w:rsidR="00C13D10" w:rsidRDefault="00360353">
      <w:pPr>
        <w:pStyle w:val="Title"/>
      </w:pPr>
      <w:bookmarkStart w:id="0" w:name="_GoBack"/>
      <w:bookmarkEnd w:id="0"/>
      <w:r>
        <w:t>SOP009 - Malware Containment Procedure</w:t>
      </w:r>
    </w:p>
    <w:p w14:paraId="77BF70AD" w14:textId="77777777" w:rsidR="00C13D10" w:rsidRDefault="00360353">
      <w:pPr>
        <w:pStyle w:val="Heading2"/>
      </w:pPr>
      <w:r>
        <w:t>Document ID</w:t>
      </w:r>
    </w:p>
    <w:p w14:paraId="06528334" w14:textId="77777777" w:rsidR="00C13D10" w:rsidRDefault="00360353">
      <w:r>
        <w:t>SOP009</w:t>
      </w:r>
    </w:p>
    <w:p w14:paraId="26801A2A" w14:textId="77777777" w:rsidR="00C13D10" w:rsidRDefault="00360353">
      <w:pPr>
        <w:pStyle w:val="Heading2"/>
      </w:pPr>
      <w:r>
        <w:t>Related KB</w:t>
      </w:r>
    </w:p>
    <w:p w14:paraId="1B78808C" w14:textId="77777777" w:rsidR="00C13D10" w:rsidRDefault="00360353">
      <w:r>
        <w:t>KB104 - Malware Containment Procedure</w:t>
      </w:r>
    </w:p>
    <w:p w14:paraId="78E832AE" w14:textId="77777777" w:rsidR="00C13D10" w:rsidRDefault="00360353">
      <w:pPr>
        <w:pStyle w:val="Heading2"/>
      </w:pPr>
      <w:r>
        <w:t>Purpose</w:t>
      </w:r>
    </w:p>
    <w:p w14:paraId="7EED2369" w14:textId="77777777" w:rsidR="00C13D10" w:rsidRDefault="00360353">
      <w:r>
        <w:t>To provide a standardized process for containing and responding to malware detected on endpoint devices.</w:t>
      </w:r>
    </w:p>
    <w:p w14:paraId="6A746A0E" w14:textId="77777777" w:rsidR="00C13D10" w:rsidRDefault="00360353">
      <w:pPr>
        <w:pStyle w:val="Heading2"/>
      </w:pPr>
      <w:r>
        <w:t>Scope</w:t>
      </w:r>
    </w:p>
    <w:p w14:paraId="0F157F1E" w14:textId="77777777" w:rsidR="00C13D10" w:rsidRDefault="00360353">
      <w:r>
        <w:t xml:space="preserve">Applicable to all </w:t>
      </w:r>
      <w:r>
        <w:t>workstations, laptops, and supported endpoint devices affected by suspected or confirmed malware activity.</w:t>
      </w:r>
    </w:p>
    <w:p w14:paraId="46BA682E" w14:textId="77777777" w:rsidR="00C13D10" w:rsidRDefault="00360353">
      <w:pPr>
        <w:pStyle w:val="Heading2"/>
      </w:pPr>
      <w:r>
        <w:t>Required Tools</w:t>
      </w:r>
    </w:p>
    <w:p w14:paraId="783B9515" w14:textId="77777777" w:rsidR="00C13D10" w:rsidRDefault="00360353">
      <w:r>
        <w:t>Endpoint Protection Platform</w:t>
      </w:r>
      <w:r>
        <w:br/>
        <w:t>Microsoft Defender</w:t>
      </w:r>
      <w:r>
        <w:br/>
        <w:t>Administrator Account</w:t>
      </w:r>
      <w:r>
        <w:br/>
        <w:t>Incident Response Documentation</w:t>
      </w:r>
      <w:r>
        <w:br/>
        <w:t>Service Desk Ticket System</w:t>
      </w:r>
    </w:p>
    <w:p w14:paraId="20D347CF" w14:textId="77777777" w:rsidR="00C13D10" w:rsidRDefault="00360353">
      <w:pPr>
        <w:pStyle w:val="Heading2"/>
      </w:pPr>
      <w:r>
        <w:t>Prere</w:t>
      </w:r>
      <w:r>
        <w:t>quisites</w:t>
      </w:r>
    </w:p>
    <w:p w14:paraId="6476895E" w14:textId="77777777" w:rsidR="00C13D10" w:rsidRDefault="00360353">
      <w:r>
        <w:t>Malware alert received</w:t>
      </w:r>
      <w:r>
        <w:br/>
        <w:t>Incident ticket created</w:t>
      </w:r>
      <w:r>
        <w:br/>
        <w:t>Affected device identified</w:t>
      </w:r>
    </w:p>
    <w:p w14:paraId="3280CBB1" w14:textId="77777777" w:rsidR="00C13D10" w:rsidRDefault="00360353">
      <w:pPr>
        <w:pStyle w:val="Heading2"/>
      </w:pPr>
      <w:r>
        <w:t>Procedure</w:t>
      </w:r>
    </w:p>
    <w:p w14:paraId="12131866" w14:textId="77777777" w:rsidR="00C13D10" w:rsidRDefault="00360353">
      <w:r>
        <w:t>1. Receive malware detection alert or user report.</w:t>
      </w:r>
      <w:r>
        <w:br/>
        <w:t>2. Create or update the incident ticket.</w:t>
      </w:r>
      <w:r>
        <w:br/>
        <w:t>3. Identify the affected endpoint and user.</w:t>
      </w:r>
      <w:r>
        <w:br/>
        <w:t xml:space="preserve">4. Isolate the device from </w:t>
      </w:r>
      <w:r>
        <w:t>the network if required.</w:t>
      </w:r>
      <w:r>
        <w:br/>
        <w:t>5. Collect relevant logs and evidence.</w:t>
      </w:r>
      <w:r>
        <w:br/>
        <w:t>6. Perform an antivirus or endpoint protection scan.</w:t>
      </w:r>
      <w:r>
        <w:br/>
        <w:t>7. Quarantine or remove detected malware.</w:t>
      </w:r>
      <w:r>
        <w:br/>
        <w:t>8. Review persistence mechanisms and unauthorized changes.</w:t>
      </w:r>
      <w:r>
        <w:br/>
        <w:t xml:space="preserve">9. Reset credentials if compromise is </w:t>
      </w:r>
      <w:r>
        <w:t>suspected.</w:t>
      </w:r>
      <w:r>
        <w:br/>
        <w:t>10. Apply security updates and patches.</w:t>
      </w:r>
      <w:r>
        <w:br/>
        <w:t>11. Validate system integrity and operational status.</w:t>
      </w:r>
      <w:r>
        <w:br/>
      </w:r>
      <w:r>
        <w:lastRenderedPageBreak/>
        <w:t>12. Reconnect device to the network when approved.</w:t>
      </w:r>
      <w:r>
        <w:br/>
        <w:t>13. Document all findings and remediation actions.</w:t>
      </w:r>
      <w:r>
        <w:br/>
        <w:t>14. Close the incident ticket upon verification.</w:t>
      </w:r>
    </w:p>
    <w:p w14:paraId="019BC565" w14:textId="77777777" w:rsidR="00C13D10" w:rsidRDefault="00360353">
      <w:pPr>
        <w:pStyle w:val="Heading2"/>
      </w:pPr>
      <w:r>
        <w:t>Verification</w:t>
      </w:r>
    </w:p>
    <w:p w14:paraId="4FF059FB" w14:textId="77777777" w:rsidR="00C13D10" w:rsidRDefault="00360353">
      <w:r>
        <w:t>Malware removed or quarantined successfully.</w:t>
      </w:r>
      <w:r>
        <w:br/>
        <w:t>System operates normally.</w:t>
      </w:r>
      <w:r>
        <w:br/>
        <w:t>No active threats detected.</w:t>
      </w:r>
      <w:r>
        <w:br/>
        <w:t>Security controls functioning correctly.</w:t>
      </w:r>
    </w:p>
    <w:p w14:paraId="52B8C50E" w14:textId="77777777" w:rsidR="00C13D10" w:rsidRDefault="00360353">
      <w:pPr>
        <w:pStyle w:val="Heading2"/>
      </w:pPr>
      <w:r>
        <w:t>Security Considerations</w:t>
      </w:r>
    </w:p>
    <w:p w14:paraId="156C8B59" w14:textId="77777777" w:rsidR="00C13D10" w:rsidRDefault="00360353">
      <w:r>
        <w:t>Preserve evidence before remediation.</w:t>
      </w:r>
      <w:r>
        <w:br/>
        <w:t>Follow approved incident response procedu</w:t>
      </w:r>
      <w:r>
        <w:t>res.</w:t>
      </w:r>
      <w:r>
        <w:br/>
        <w:t>Use least-privilege principles during remediation.</w:t>
      </w:r>
      <w:r>
        <w:br/>
        <w:t>Escalate immediately if widespread infection is identified.</w:t>
      </w:r>
    </w:p>
    <w:p w14:paraId="002A7FF8" w14:textId="77777777" w:rsidR="00C13D10" w:rsidRDefault="00360353">
      <w:pPr>
        <w:pStyle w:val="Heading2"/>
      </w:pPr>
      <w:r>
        <w:t>Escalation</w:t>
      </w:r>
    </w:p>
    <w:p w14:paraId="797C0E21" w14:textId="77777777" w:rsidR="00C13D10" w:rsidRDefault="00360353">
      <w:r>
        <w:t>Escalate to the Security Team if malware spreads to multiple systems, ransomware indicators are detected, sensitive data may be a</w:t>
      </w:r>
      <w:r>
        <w:t>ffected, or advanced threat activity is suspected.</w:t>
      </w:r>
    </w:p>
    <w:sectPr w:rsidR="00C13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353"/>
    <w:rsid w:val="00AA1D8D"/>
    <w:rsid w:val="00B47730"/>
    <w:rsid w:val="00C13D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C2CBD1-362D-4AED-BADA-5601ABDA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A17B72-B4AE-4355-9F8F-06A2FE1B0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2026-10-26T17:42:00Z</dcterms:created>
  <dcterms:modified xsi:type="dcterms:W3CDTF">2026-10-26T17:42:00Z</dcterms:modified>
  <cp:category/>
</cp:coreProperties>
</file>