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445B7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1F3864"/>
          <w:sz w:val="40"/>
          <w:szCs w:val="40"/>
        </w:rPr>
        <w:t>BÀI 9</w:t>
      </w:r>
    </w:p>
    <w:p w14:paraId="2E462D4F">
      <w:pPr>
        <w:spacing w:after="6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sz w:val="32"/>
          <w:szCs w:val="32"/>
        </w:rPr>
        <w:t>Hệ thống phần mềm cửa hàng online “e-SHOPPING”</w:t>
      </w:r>
    </w:p>
    <w:p w14:paraId="08A9B130">
      <w:pPr>
        <w:pStyle w:val="2"/>
        <w:spacing w:before="30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1. Phân tích phạm vi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CE4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F5F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Thuộc hệ thống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8F8C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Hệ thống/dịch vụ ngoài (qua Adapter)</w:t>
            </w:r>
          </w:p>
        </w:tc>
      </w:tr>
      <w:tr w14:paraId="15C5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C1D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Đăng ký, đăng nhập KH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724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Hệ thống quản lý sản phẩm – lấy SP, nhóm SP, giá, tồn kho</w:t>
            </w:r>
          </w:p>
        </w:tc>
      </w:tr>
      <w:tr w14:paraId="7091C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2F9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Giỏ hàng (thêm/xóa/sửa SL)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66F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Dịch vụ thanh toán trực tuyến – kiểm tra thẻ + khả năng thanh toán</w:t>
            </w:r>
          </w:p>
        </w:tc>
      </w:tr>
      <w:tr w14:paraId="771D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E43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Chọn loại phiếu, tính phí giao, tổng tiền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A80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Dịch vụ email – gửi xác nhận đơn (không kèm thẻ)</w:t>
            </w:r>
          </w:p>
        </w:tc>
      </w:tr>
      <w:tr w14:paraId="61880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6BA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Ghi nhận đơn hàng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2DB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473E434F">
      <w:pPr>
        <w:rPr>
          <w:rFonts w:hint="default" w:ascii="Times New Roman" w:hAnsi="Times New Roman" w:cs="Times New Roman"/>
        </w:rPr>
      </w:pPr>
    </w:p>
    <w:p w14:paraId="32007997">
      <w:pPr>
        <w:spacing w:after="1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b/>
          <w:bCs/>
          <w:sz w:val="26"/>
          <w:szCs w:val="26"/>
        </w:rPr>
        <w:t>Quy tắc nghiệp vụ</w:t>
      </w:r>
    </w:p>
    <w:p w14:paraId="0DD01126">
      <w:pPr>
        <w:pStyle w:val="16"/>
        <w:numPr>
          <w:numId w:val="0"/>
        </w:numPr>
        <w:spacing w:after="60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>Loại phiếu: Thường / Nhanh / Nhanh trong ngày. Tổng ≥ 1.000.000đ → Nhanh miễn phí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 xml:space="preserve"> còn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 ≥ 5.000.000đ → Trong ngày miễn phí.</w:t>
      </w:r>
    </w:p>
    <w:p w14:paraId="3BF3BD6A">
      <w:pPr>
        <w:pStyle w:val="16"/>
        <w:numPr>
          <w:numId w:val="0"/>
        </w:numPr>
        <w:spacing w:after="60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>Phí giao = khu vực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 xml:space="preserve"> +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 loại phiếu. Người nhận có thể 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khác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 người mua.</w:t>
      </w:r>
    </w:p>
    <w:p w14:paraId="5AD05BB3">
      <w:pPr>
        <w:pStyle w:val="16"/>
        <w:numPr>
          <w:numId w:val="0"/>
        </w:numPr>
        <w:spacing w:after="60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>Thẻ: Visa/Master/Discover = 16 số, CSV 3 số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.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 Amex = 15 số, CSV 4 số. Mỗi loại thẻ có lệ phí riêng.</w:t>
      </w:r>
    </w:p>
    <w:p w14:paraId="1C2AEDAB">
      <w:pPr>
        <w:pStyle w:val="16"/>
        <w:numPr>
          <w:numId w:val="0"/>
        </w:numPr>
        <w:spacing w:after="60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>Chỉ ghi đơn khi thanh toán thành công. Email chỉ gửi nếu KH có email.</w:t>
      </w:r>
    </w:p>
    <w:p w14:paraId="05FC02A8">
      <w:pPr>
        <w:pStyle w:val="2"/>
        <w:spacing w:before="300" w:after="120"/>
        <w:rPr>
          <w:rFonts w:hint="default" w:ascii="Times New Roman" w:hAnsi="Times New Roman" w:cs="Times New Roman"/>
          <w:color w:val="auto"/>
          <w:sz w:val="26"/>
          <w:szCs w:val="26"/>
          <w:lang w:val="en-GB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2. Use case</w:t>
      </w:r>
    </w:p>
    <w:p w14:paraId="7CFA4F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16905" cy="3166110"/>
            <wp:effectExtent l="0" t="0" r="17145" b="0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166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9F2F5">
      <w:pPr>
        <w:keepNext/>
        <w:jc w:val="center"/>
        <w:rPr>
          <w:rFonts w:hint="default" w:ascii="Times New Roman" w:hAnsi="Times New Roman" w:cs="Times New Roman"/>
        </w:rPr>
      </w:pPr>
    </w:p>
    <w:p w14:paraId="3F83444B">
      <w:pPr>
        <w:spacing w:after="200"/>
        <w:jc w:val="center"/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</w:pP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>Hình 1. Sơ đồ use case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</w:p>
    <w:p w14:paraId="3A695F39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545205" cy="2520315"/>
            <wp:effectExtent l="0" t="0" r="0" b="0"/>
            <wp:docPr id="15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B52B0D">
      <w:pPr>
        <w:spacing w:after="200"/>
        <w:jc w:val="center"/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Hình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2</w:t>
      </w: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. Sơ đồ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quản lý giỏ hảng</w:t>
      </w:r>
    </w:p>
    <w:p w14:paraId="6D16EB27">
      <w:pPr>
        <w:spacing w:after="200"/>
        <w:jc w:val="both"/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</w:pPr>
    </w:p>
    <w:p w14:paraId="494451B8">
      <w:pPr>
        <w:spacing w:after="200"/>
        <w:jc w:val="both"/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</w:pPr>
    </w:p>
    <w:p w14:paraId="22973A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16245" cy="2520315"/>
            <wp:effectExtent l="0" t="0" r="0" b="0"/>
            <wp:docPr id="16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52671A">
      <w:pPr>
        <w:spacing w:after="200"/>
        <w:jc w:val="center"/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</w:pP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Hình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3</w:t>
      </w: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. Sơ đồ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đặt hàng và tính tiền</w:t>
      </w:r>
    </w:p>
    <w:p w14:paraId="0D1AAFB4">
      <w:pPr>
        <w:pStyle w:val="2"/>
        <w:spacing w:before="300" w:after="120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</w:pPr>
    </w:p>
    <w:p w14:paraId="0FAE80E6">
      <w:pPr>
        <w:pStyle w:val="2"/>
        <w:spacing w:before="300" w:after="120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</w:pPr>
    </w:p>
    <w:p w14:paraId="6F120516">
      <w:pPr>
        <w:pStyle w:val="2"/>
        <w:spacing w:before="300" w:after="120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</w:pPr>
    </w:p>
    <w:p w14:paraId="402D4412">
      <w:pPr>
        <w:pStyle w:val="2"/>
        <w:spacing w:before="300" w:after="120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</w:pPr>
    </w:p>
    <w:p w14:paraId="4ED455B0">
      <w:pPr>
        <w:pStyle w:val="2"/>
        <w:spacing w:before="300" w:after="120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</w:pPr>
    </w:p>
    <w:p w14:paraId="3C52ED45">
      <w:pPr>
        <w:pStyle w:val="2"/>
        <w:spacing w:before="300" w:after="120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</w:pPr>
    </w:p>
    <w:p w14:paraId="5DE3104A">
      <w:pPr>
        <w:pStyle w:val="2"/>
        <w:spacing w:before="300" w:after="120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</w:pPr>
    </w:p>
    <w:p w14:paraId="273C9714">
      <w:pPr>
        <w:pStyle w:val="2"/>
        <w:spacing w:before="300" w:after="120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</w:pPr>
    </w:p>
    <w:p w14:paraId="435FAB35">
      <w:pPr>
        <w:pStyle w:val="2"/>
        <w:spacing w:before="30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 xml:space="preserve">3. 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GB"/>
        </w:rPr>
        <w:t>Sơ đồ l</w:t>
      </w: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 xml:space="preserve">ớp </w:t>
      </w:r>
    </w:p>
    <w:p w14:paraId="5F9CB55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53635" cy="6339205"/>
            <wp:effectExtent l="0" t="0" r="0" b="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6339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56F45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Hình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4</w:t>
      </w: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>. Sơ đồ lớp</w:t>
      </w:r>
    </w:p>
    <w:p w14:paraId="1109319C">
      <w:pPr>
        <w:pStyle w:val="2"/>
        <w:spacing w:before="300" w:after="120"/>
        <w:rPr>
          <w:rFonts w:hint="default" w:ascii="Times New Roman" w:hAnsi="Times New Roman" w:cs="Times New Roman"/>
          <w:color w:val="auto"/>
          <w:sz w:val="26"/>
          <w:szCs w:val="26"/>
          <w:lang w:val="en-GB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 xml:space="preserve">4. 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GB"/>
        </w:rPr>
        <w:t xml:space="preserve">Sơ đồ tuần tự, trạng thái </w:t>
      </w:r>
    </w:p>
    <w:p w14:paraId="1656F9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41975" cy="3599815"/>
            <wp:effectExtent l="0" t="0" r="15875" b="0"/>
            <wp:docPr id="10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849EA">
      <w:pPr>
        <w:keepNext/>
        <w:jc w:val="both"/>
        <w:rPr>
          <w:rFonts w:hint="default" w:ascii="Times New Roman" w:hAnsi="Times New Roman" w:cs="Times New Roman"/>
        </w:rPr>
      </w:pPr>
    </w:p>
    <w:p w14:paraId="1950EEB9">
      <w:pPr>
        <w:spacing w:after="200"/>
        <w:jc w:val="center"/>
        <w:rPr>
          <w:rFonts w:hint="default" w:ascii="Times New Roman" w:hAnsi="Times New Roman" w:eastAsia="Calibri" w:cs="Times New Roman"/>
          <w:i/>
          <w:iCs/>
          <w:sz w:val="20"/>
          <w:szCs w:val="20"/>
        </w:rPr>
      </w:pP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Hình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5</w:t>
      </w: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>. Sơ đồ Đặt hàng</w:t>
      </w:r>
    </w:p>
    <w:p w14:paraId="23251AB9">
      <w:pPr>
        <w:spacing w:after="200"/>
        <w:jc w:val="center"/>
        <w:rPr>
          <w:rFonts w:hint="default" w:ascii="Times New Roman" w:hAnsi="Times New Roman" w:eastAsia="Calibri" w:cs="Times New Roman"/>
          <w:i/>
          <w:iCs/>
          <w:sz w:val="20"/>
          <w:szCs w:val="20"/>
        </w:rPr>
      </w:pPr>
    </w:p>
    <w:p w14:paraId="4C5B2918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95875" cy="3599815"/>
            <wp:effectExtent l="0" t="0" r="9525" b="0"/>
            <wp:docPr id="17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71BB32">
      <w:pPr>
        <w:spacing w:after="200"/>
        <w:jc w:val="center"/>
        <w:rPr>
          <w:rFonts w:hint="default" w:ascii="Times New Roman" w:hAnsi="Times New Roman" w:eastAsia="Calibri" w:cs="Times New Roman"/>
          <w:i/>
          <w:iCs/>
          <w:sz w:val="20"/>
          <w:szCs w:val="20"/>
          <w:lang w:val="en-GB"/>
        </w:rPr>
      </w:pP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Hình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6</w:t>
      </w: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. Sơ đồ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trạng thái đơn đặt hàng</w:t>
      </w:r>
    </w:p>
    <w:p w14:paraId="78752C50">
      <w:pPr>
        <w:keepNext w:val="0"/>
        <w:keepLines w:val="0"/>
        <w:widowControl/>
        <w:suppressLineNumbers w:val="0"/>
        <w:ind w:left="-220" w:leftChars="-100" w:firstLine="0" w:firstLineChars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2665" cy="3239770"/>
            <wp:effectExtent l="0" t="0" r="0" b="0"/>
            <wp:docPr id="18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1DF366">
      <w:pPr>
        <w:spacing w:after="200"/>
        <w:jc w:val="center"/>
        <w:rPr>
          <w:rFonts w:hint="default" w:ascii="Times New Roman" w:hAnsi="Times New Roman" w:eastAsia="Calibri" w:cs="Times New Roman"/>
          <w:i/>
          <w:iCs/>
          <w:sz w:val="20"/>
          <w:szCs w:val="20"/>
          <w:lang w:val="en-GB"/>
        </w:rPr>
      </w:pP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Hình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7</w:t>
      </w:r>
      <w:r>
        <w:rPr>
          <w:rFonts w:hint="default" w:ascii="Times New Roman" w:hAnsi="Times New Roman" w:eastAsia="Calibri" w:cs="Times New Roman"/>
          <w:i/>
          <w:iCs/>
          <w:sz w:val="20"/>
          <w:szCs w:val="20"/>
        </w:rPr>
        <w:t xml:space="preserve">. Sơ đồ 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GB"/>
        </w:rPr>
        <w:t>trạng thái giỏ hàng</w:t>
      </w:r>
    </w:p>
    <w:p w14:paraId="4E723E47">
      <w:pPr>
        <w:spacing w:after="200"/>
        <w:jc w:val="center"/>
        <w:rPr>
          <w:rFonts w:hint="default" w:ascii="Times New Roman" w:hAnsi="Times New Roman" w:eastAsia="Calibri" w:cs="Times New Roman"/>
          <w:i/>
          <w:iCs/>
          <w:sz w:val="20"/>
          <w:szCs w:val="20"/>
        </w:rPr>
      </w:pPr>
    </w:p>
    <w:p w14:paraId="152CE57C">
      <w:pPr>
        <w:pStyle w:val="2"/>
        <w:spacing w:before="30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5. CSDL SQL Server</w:t>
      </w:r>
    </w:p>
    <w:p w14:paraId="4F7B33B7">
      <w:r>
        <w:drawing>
          <wp:inline distT="0" distB="0" distL="114300" distR="114300">
            <wp:extent cx="5731510" cy="3781425"/>
            <wp:effectExtent l="0" t="0" r="2540" b="952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AD1C">
      <w:pPr>
        <w:rPr>
          <w:rFonts w:hint="default"/>
        </w:rPr>
      </w:pPr>
    </w:p>
    <w:p w14:paraId="24805880">
      <w:pPr>
        <w:pStyle w:val="2"/>
        <w:spacing w:before="300" w:after="120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</w:pPr>
    </w:p>
    <w:p w14:paraId="0DE8BCF2">
      <w:pPr>
        <w:rPr>
          <w:rFonts w:hint="default"/>
        </w:rPr>
      </w:pPr>
    </w:p>
    <w:p w14:paraId="2685114F">
      <w:pPr>
        <w:pStyle w:val="2"/>
        <w:spacing w:before="300" w:after="120"/>
        <w:rPr>
          <w:rFonts w:hint="default" w:ascii="Times New Roman" w:hAnsi="Times New Roman" w:cs="Times New Roman"/>
          <w:color w:val="auto"/>
          <w:sz w:val="26"/>
          <w:szCs w:val="26"/>
          <w:lang w:val="en-GB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 xml:space="preserve">6. 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GB"/>
        </w:rPr>
        <w:t>Thiết kế giao diện</w:t>
      </w:r>
      <w:bookmarkStart w:id="0" w:name="_GoBack"/>
      <w:bookmarkEnd w:id="0"/>
    </w:p>
    <w:p w14:paraId="3A2DB6D8">
      <w:pPr>
        <w:spacing w:after="120"/>
        <w:rPr>
          <w:rFonts w:hint="default"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b/>
          <w:bCs/>
          <w:sz w:val="26"/>
          <w:szCs w:val="26"/>
        </w:rPr>
        <w:t>Form 1 – FrmSanPham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: </w:t>
      </w:r>
      <w:r>
        <w:rPr>
          <w:rFonts w:hint="default" w:ascii="Times New Roman" w:hAnsi="Times New Roman" w:eastAsia="Consolas" w:cs="Times New Roman"/>
          <w:sz w:val="26"/>
          <w:szCs w:val="26"/>
        </w:rPr>
        <w:t>cboNhom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dgvSanPham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btnChiTiet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btnThemGio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 → </w:t>
      </w:r>
      <w:r>
        <w:rPr>
          <w:rFonts w:hint="default" w:ascii="Times New Roman" w:hAnsi="Times New Roman" w:eastAsia="Consolas" w:cs="Times New Roman"/>
          <w:sz w:val="26"/>
          <w:szCs w:val="26"/>
        </w:rPr>
        <w:t>IProductAdapter.GetByGroup()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cart.AddItem()</w:t>
      </w:r>
      <w:r>
        <w:rPr>
          <w:rFonts w:hint="default" w:ascii="Times New Roman" w:hAnsi="Times New Roman" w:eastAsia="Calibri" w:cs="Times New Roman"/>
          <w:sz w:val="26"/>
          <w:szCs w:val="26"/>
        </w:rPr>
        <w:t>.</w:t>
      </w:r>
    </w:p>
    <w:p w14:paraId="2A31005E">
      <w:pPr>
        <w:spacing w:after="120"/>
        <w:jc w:val="both"/>
        <w:rPr>
          <w:rFonts w:hint="default" w:ascii="Times New Roman" w:hAnsi="Times New Roman" w:eastAsia="Calibri" w:cs="Times New Roman"/>
          <w:sz w:val="22"/>
          <w:szCs w:val="22"/>
        </w:rPr>
      </w:pPr>
      <w:r>
        <w:drawing>
          <wp:inline distT="0" distB="0" distL="114300" distR="114300">
            <wp:extent cx="5730875" cy="3707765"/>
            <wp:effectExtent l="0" t="0" r="3175" b="698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B54A">
      <w:pPr>
        <w:spacing w:after="120"/>
        <w:rPr>
          <w:rFonts w:hint="default"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b/>
          <w:bCs/>
          <w:sz w:val="26"/>
          <w:szCs w:val="26"/>
        </w:rPr>
        <w:t>Form 2 – FrmGioHang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: </w:t>
      </w:r>
      <w:r>
        <w:rPr>
          <w:rFonts w:hint="default" w:ascii="Times New Roman" w:hAnsi="Times New Roman" w:eastAsia="Consolas" w:cs="Times New Roman"/>
          <w:sz w:val="26"/>
          <w:szCs w:val="26"/>
        </w:rPr>
        <w:t>dgvGio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 (cột SL sửa được), </w:t>
      </w:r>
      <w:r>
        <w:rPr>
          <w:rFonts w:hint="default" w:ascii="Times New Roman" w:hAnsi="Times New Roman" w:eastAsia="Consolas" w:cs="Times New Roman"/>
          <w:sz w:val="26"/>
          <w:szCs w:val="26"/>
        </w:rPr>
        <w:t>btnXoa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lblTong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btnTinhTien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 → </w:t>
      </w:r>
      <w:r>
        <w:rPr>
          <w:rFonts w:hint="default" w:ascii="Times New Roman" w:hAnsi="Times New Roman" w:eastAsia="Consolas" w:cs="Times New Roman"/>
          <w:sz w:val="26"/>
          <w:szCs w:val="26"/>
        </w:rPr>
        <w:t>cart.UpdateQty/Remove</w:t>
      </w:r>
      <w:r>
        <w:rPr>
          <w:rFonts w:hint="default" w:ascii="Times New Roman" w:hAnsi="Times New Roman" w:eastAsia="Calibri" w:cs="Times New Roman"/>
          <w:sz w:val="26"/>
          <w:szCs w:val="26"/>
        </w:rPr>
        <w:t>.</w:t>
      </w:r>
    </w:p>
    <w:p w14:paraId="28693756">
      <w:pPr>
        <w:spacing w:after="120"/>
        <w:jc w:val="center"/>
        <w:rPr>
          <w:rFonts w:hint="default" w:ascii="Times New Roman" w:hAnsi="Times New Roman" w:eastAsia="Calibri" w:cs="Times New Roman"/>
          <w:sz w:val="22"/>
          <w:szCs w:val="22"/>
        </w:rPr>
      </w:pPr>
      <w:r>
        <w:drawing>
          <wp:inline distT="0" distB="0" distL="114300" distR="114300">
            <wp:extent cx="5467350" cy="3696335"/>
            <wp:effectExtent l="0" t="0" r="0" b="1841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31A9">
      <w:pPr>
        <w:spacing w:after="120"/>
        <w:rPr>
          <w:rFonts w:hint="default"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b/>
          <w:bCs/>
          <w:sz w:val="26"/>
          <w:szCs w:val="26"/>
        </w:rPr>
        <w:t>Form 3 – FrmThanhToan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: nhóm *Người nhận* (3 textbox), </w:t>
      </w:r>
      <w:r>
        <w:rPr>
          <w:rFonts w:hint="default" w:ascii="Times New Roman" w:hAnsi="Times New Roman" w:eastAsia="Consolas" w:cs="Times New Roman"/>
          <w:sz w:val="26"/>
          <w:szCs w:val="26"/>
        </w:rPr>
        <w:t>cboLoaiPhieu</w:t>
      </w:r>
      <w:r>
        <w:rPr>
          <w:rFonts w:hint="default" w:ascii="Times New Roman" w:hAnsi="Times New Roman" w:eastAsia="Calibri" w:cs="Times New Roman"/>
          <w:sz w:val="26"/>
          <w:szCs w:val="26"/>
        </w:rPr>
        <w:t>, nhóm *Thẻ* (</w:t>
      </w:r>
      <w:r>
        <w:rPr>
          <w:rFonts w:hint="default" w:ascii="Times New Roman" w:hAnsi="Times New Roman" w:eastAsia="Consolas" w:cs="Times New Roman"/>
          <w:sz w:val="26"/>
          <w:szCs w:val="26"/>
        </w:rPr>
        <w:t>cboLoaiThe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txtSo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dtpHetHan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txtChu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txtCSV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), </w:t>
      </w:r>
      <w:r>
        <w:rPr>
          <w:rFonts w:hint="default" w:ascii="Times New Roman" w:hAnsi="Times New Roman" w:eastAsia="Consolas" w:cs="Times New Roman"/>
          <w:sz w:val="26"/>
          <w:szCs w:val="26"/>
        </w:rPr>
        <w:t>lblPhiGiao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lblTong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sz w:val="26"/>
          <w:szCs w:val="26"/>
        </w:rPr>
        <w:t>btnDatHang</w:t>
      </w:r>
      <w:r>
        <w:rPr>
          <w:rFonts w:hint="default" w:ascii="Times New Roman" w:hAnsi="Times New Roman" w:eastAsia="Calibri" w:cs="Times New Roman"/>
          <w:sz w:val="26"/>
          <w:szCs w:val="26"/>
        </w:rPr>
        <w:t>:</w:t>
      </w:r>
    </w:p>
    <w:p w14:paraId="3D6BAAED">
      <w:pPr>
        <w:spacing w:after="120"/>
        <w:jc w:val="center"/>
        <w:rPr>
          <w:rFonts w:hint="default" w:ascii="Times New Roman" w:hAnsi="Times New Roman" w:eastAsia="Calibri" w:cs="Times New Roman"/>
          <w:sz w:val="22"/>
          <w:szCs w:val="22"/>
        </w:rPr>
      </w:pPr>
      <w:r>
        <w:drawing>
          <wp:inline distT="0" distB="0" distL="114300" distR="114300">
            <wp:extent cx="5238750" cy="4781550"/>
            <wp:effectExtent l="0" t="0" r="0" b="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5C4D">
      <w:pPr>
        <w:pStyle w:val="2"/>
        <w:spacing w:before="30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7. Test case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6"/>
        <w:gridCol w:w="2258"/>
      </w:tblGrid>
      <w:tr w14:paraId="12FA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C9F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0E8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Kịch bản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090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Dữ liệu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957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Kỳ vọng</w:t>
            </w:r>
          </w:p>
        </w:tc>
      </w:tr>
      <w:tr w14:paraId="02AEC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953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TC01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94E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Phí giao nhanh, đơn &lt; 1tr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B1C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900.000, Nhanh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345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Có phí giao</w:t>
            </w:r>
          </w:p>
        </w:tc>
      </w:tr>
      <w:tr w14:paraId="489A5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92A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TC02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A90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Miễn phí nhanh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A4B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1.000.000, Nhanh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20C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Phí = 0</w:t>
            </w:r>
          </w:p>
        </w:tc>
      </w:tr>
      <w:tr w14:paraId="200B5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A55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TC03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6A1B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Miễn phí trong ngày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A3B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5.000.000, Trong ngày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53F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Phí = 0</w:t>
            </w:r>
          </w:p>
        </w:tc>
      </w:tr>
      <w:tr w14:paraId="08403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09C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TC04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856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Trong ngày, 4.999.000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F1F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Trong ngày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7C5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Có phí giao</w:t>
            </w:r>
          </w:p>
        </w:tc>
      </w:tr>
      <w:tr w14:paraId="58F8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16C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TC05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FFD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Visa 16 số, CSV 3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328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hợp lệ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649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Validate = true</w:t>
            </w:r>
          </w:p>
        </w:tc>
      </w:tr>
      <w:tr w14:paraId="6221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3F8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TC06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340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Amex 16 số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F92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sai độ dài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F03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false</w:t>
            </w:r>
          </w:p>
        </w:tc>
      </w:tr>
      <w:tr w14:paraId="79A0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BBE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TC07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B17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Amex CSV 3 số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208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sai CSV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23C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false</w:t>
            </w:r>
          </w:p>
        </w:tc>
      </w:tr>
      <w:tr w14:paraId="58A7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DCE6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TC08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150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Thẻ bị từ chối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A1F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số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sz w:val="26"/>
                <w:szCs w:val="26"/>
              </w:rPr>
              <w:t>...0000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16DD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Báo lỗi, không có bản ghi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sz w:val="26"/>
                <w:szCs w:val="26"/>
              </w:rPr>
              <w:t>DonDatHang</w:t>
            </w:r>
          </w:p>
        </w:tc>
      </w:tr>
      <w:tr w14:paraId="36F2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DD9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TC09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844F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Người nhận ≠ người mua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428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nhập khác KH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608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Lưu đúng người nhận</w:t>
            </w:r>
          </w:p>
        </w:tc>
      </w:tr>
      <w:tr w14:paraId="783CB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A5D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TC10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4CE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KH không có email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8D7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Email rỗng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578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Đặt thành công, không gửi mail</w:t>
            </w:r>
          </w:p>
        </w:tc>
      </w:tr>
      <w:tr w14:paraId="24BE3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91D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TC11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56B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Sửa SL giỏ hàng</w:t>
            </w:r>
          </w:p>
        </w:tc>
        <w:tc>
          <w:tcPr>
            <w:tcW w:w="22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A96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2 → 5</w:t>
            </w:r>
          </w:p>
        </w:tc>
        <w:tc>
          <w:tcPr>
            <w:tcW w:w="225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F59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Tổng cập nhật</w:t>
            </w:r>
          </w:p>
        </w:tc>
      </w:tr>
    </w:tbl>
    <w:p w14:paraId="303B7045">
      <w:pPr>
        <w:rPr>
          <w:rFonts w:hint="default" w:ascii="Times New Roman" w:hAnsi="Times New Roman" w:cs="Times New Roman"/>
        </w:rPr>
      </w:pPr>
    </w:p>
    <w:p w14:paraId="37CA5B88">
      <w:pPr>
        <w:pStyle w:val="2"/>
        <w:spacing w:before="30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8. Truy vết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"/>
        <w:gridCol w:w="2930"/>
        <w:gridCol w:w="1977"/>
        <w:gridCol w:w="2128"/>
        <w:gridCol w:w="1183"/>
      </w:tblGrid>
      <w:tr w14:paraId="23D9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5EE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Yêu cầu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27B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UML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E16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Form/Service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520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Bảng CSDL</w:t>
            </w:r>
          </w:p>
        </w:tc>
        <w:tc>
          <w:tcPr>
            <w:tcW w:w="18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CA5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6"/>
                <w:szCs w:val="26"/>
              </w:rPr>
              <w:t>Test</w:t>
            </w:r>
          </w:p>
        </w:tc>
      </w:tr>
      <w:tr w14:paraId="32A4E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F65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Xem SP theo nhóm / chi tiết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12CD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UC2, UC3;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sz w:val="26"/>
                <w:szCs w:val="26"/>
              </w:rPr>
              <w:t>IProductAdapter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17F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FrmSanPham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39FD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NhomSanPham, SanPham</w:t>
            </w:r>
          </w:p>
        </w:tc>
        <w:tc>
          <w:tcPr>
            <w:tcW w:w="18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07E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TC11 (giỏ), demo UI</w:t>
            </w:r>
          </w:p>
        </w:tc>
      </w:tr>
      <w:tr w14:paraId="04EB2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4BC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Quản lý giỏ hàng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5B0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UC4; GioHang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C3B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FrmGioHang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528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– (session)</w:t>
            </w:r>
          </w:p>
        </w:tc>
        <w:tc>
          <w:tcPr>
            <w:tcW w:w="18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CDD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TC11</w:t>
            </w:r>
          </w:p>
        </w:tc>
      </w:tr>
      <w:tr w14:paraId="4AB76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AF5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Loại phiếu &amp; phí giao miễn phí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523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UC7; Sequence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73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PricingService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8D9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LoaiPhieu</w:t>
            </w:r>
          </w:p>
        </w:tc>
        <w:tc>
          <w:tcPr>
            <w:tcW w:w="18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CA1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TC01–04</w:t>
            </w:r>
          </w:p>
        </w:tc>
      </w:tr>
      <w:tr w14:paraId="14DD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A10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Người nhận khác người mua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9CC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DonDatHang–NguoiNhan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4EE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FrmThanhToan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742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DonDatHang</w:t>
            </w:r>
          </w:p>
        </w:tc>
        <w:tc>
          <w:tcPr>
            <w:tcW w:w="18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22C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TC09</w:t>
            </w:r>
          </w:p>
        </w:tc>
      </w:tr>
      <w:tr w14:paraId="76ED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8BB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Thanh toán thẻ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BA8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UC8; IPaymentAdapter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CAB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CardValidator, CheckoutService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7FD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LoaiThe, DonDatHang</w:t>
            </w:r>
          </w:p>
        </w:tc>
        <w:tc>
          <w:tcPr>
            <w:tcW w:w="18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2F0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TC05–08</w:t>
            </w:r>
          </w:p>
        </w:tc>
      </w:tr>
      <w:tr w14:paraId="5CE0D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741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Ghi đơn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C43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Sequence, State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60D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OrderRepository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7B1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DonDatHang, ChiTietDon</w:t>
            </w:r>
          </w:p>
        </w:tc>
        <w:tc>
          <w:tcPr>
            <w:tcW w:w="18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52D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TC08</w:t>
            </w:r>
          </w:p>
        </w:tc>
      </w:tr>
      <w:tr w14:paraId="7E3DD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A46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Email xác nhận (không kèm thẻ)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EF2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UC9; IEmailAdapter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C57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CheckoutService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C93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KhachHang.Email</w:t>
            </w:r>
          </w:p>
        </w:tc>
        <w:tc>
          <w:tcPr>
            <w:tcW w:w="18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453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TC10</w:t>
            </w:r>
          </w:p>
        </w:tc>
      </w:tr>
      <w:tr w14:paraId="0FB20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898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Đăng ký tài khoản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AC9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UC1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11A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(form tùy chọn)</w:t>
            </w:r>
          </w:p>
        </w:tc>
        <w:tc>
          <w:tcPr>
            <w:tcW w:w="18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332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KhachHang</w:t>
            </w:r>
          </w:p>
        </w:tc>
        <w:tc>
          <w:tcPr>
            <w:tcW w:w="18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0B7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–</w:t>
            </w:r>
          </w:p>
        </w:tc>
      </w:tr>
    </w:tbl>
    <w:p w14:paraId="44B2146F">
      <w:pPr>
        <w:rPr>
          <w:rFonts w:hint="default" w:ascii="Times New Roman" w:hAnsi="Times New Roman" w:cs="Times New Roman"/>
        </w:rPr>
      </w:pPr>
    </w:p>
    <w:p w14:paraId="504753DD">
      <w:pPr>
        <w:spacing w:after="120"/>
        <w:rPr>
          <w:rFonts w:hint="default" w:ascii="Times New Roman" w:hAnsi="Times New Roman" w:cs="Times New Roman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0DBF6">
    <w:pPr>
      <w:jc w:val="center"/>
    </w:pPr>
    <w:r>
      <w:rPr>
        <w:rFonts w:ascii="Calibri" w:hAnsi="Calibri" w:eastAsia="Calibri" w:cs="Calibri"/>
        <w:sz w:val="18"/>
        <w:szCs w:val="18"/>
      </w:rPr>
      <w:t xml:space="preserve">Trang </w:t>
    </w: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PAGE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7031F05"/>
    <w:rsid w:val="20583B6A"/>
    <w:rsid w:val="587557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2026-10-02T14:56:00Z</dcterms:created>
  <dc:creator>Un-named</dc:creator>
  <cp:lastModifiedBy>ASUS</cp:lastModifiedBy>
  <dcterms:modified xsi:type="dcterms:W3CDTF">2026-10-02T16:16:35Z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36716A6578354BA6AEE300EEA19E5DA9_12</vt:lpwstr>
  </property>
</Properties>
</file>