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8069E">
      <w:pPr>
        <w:pStyle w:val="2"/>
        <w:spacing w:before="300" w:after="16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PHẦN 1. PHÂN TÍCH YÊU CẦU HỆ THỐNG</w:t>
      </w:r>
    </w:p>
    <w:p w14:paraId="74929F96">
      <w:pPr>
        <w:pStyle w:val="4"/>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1.1. Mô tả bài toán</w:t>
      </w:r>
    </w:p>
    <w:p w14:paraId="409147DF">
      <w:pPr>
        <w:pStyle w:val="15"/>
        <w:keepNext w:val="0"/>
        <w:keepLines w:val="0"/>
        <w:widowControl/>
        <w:suppressLineNumbers w:val="0"/>
        <w:bidi w:val="0"/>
        <w:rPr>
          <w:rFonts w:hint="default" w:ascii="Times New Roman" w:hAnsi="Times New Roman" w:cs="Times New Roman"/>
          <w:b w:val="0"/>
          <w:bCs w:val="0"/>
          <w:sz w:val="26"/>
          <w:szCs w:val="26"/>
        </w:rPr>
      </w:pPr>
      <w:r>
        <w:rPr>
          <w:rStyle w:val="16"/>
          <w:rFonts w:hint="default" w:ascii="Times New Roman" w:hAnsi="Times New Roman" w:cs="Times New Roman"/>
          <w:b w:val="0"/>
          <w:bCs w:val="0"/>
          <w:sz w:val="26"/>
          <w:szCs w:val="26"/>
        </w:rPr>
        <w:t>Bối cảnh</w:t>
      </w:r>
      <w:r>
        <w:rPr>
          <w:rStyle w:val="16"/>
          <w:rFonts w:hint="default" w:ascii="Times New Roman" w:hAnsi="Times New Roman" w:cs="Times New Roman"/>
          <w:b w:val="0"/>
          <w:bCs w:val="0"/>
          <w:sz w:val="26"/>
          <w:szCs w:val="26"/>
          <w:lang w:val="en-GB"/>
        </w:rPr>
        <w:t>:</w:t>
      </w:r>
      <w:r>
        <w:rPr>
          <w:rFonts w:hint="default" w:ascii="Times New Roman" w:hAnsi="Times New Roman" w:cs="Times New Roman"/>
          <w:b w:val="0"/>
          <w:bCs w:val="0"/>
          <w:sz w:val="26"/>
          <w:szCs w:val="26"/>
        </w:rPr>
        <w:t xml:space="preserve"> Công ty sơn Đông Á cần tin học hoá việc quản lý nhân sự. Hệ thống phải quản lý các quyết định và thông tin sau, từ lúc tuyển dụng một nhân viên đến lúc tính lương hằng tháng.</w:t>
      </w:r>
    </w:p>
    <w:p w14:paraId="690DD72C">
      <w:pPr>
        <w:pStyle w:val="15"/>
        <w:keepNext w:val="0"/>
        <w:keepLines w:val="0"/>
        <w:widowControl/>
        <w:suppressLineNumbers w:val="0"/>
        <w:bidi w:val="0"/>
        <w:rPr>
          <w:rFonts w:hint="default" w:ascii="Times New Roman" w:hAnsi="Times New Roman" w:cs="Times New Roman"/>
          <w:sz w:val="26"/>
          <w:szCs w:val="26"/>
        </w:rPr>
      </w:pPr>
      <w:r>
        <w:rPr>
          <w:rStyle w:val="16"/>
          <w:rFonts w:hint="default" w:ascii="Times New Roman" w:hAnsi="Times New Roman" w:cs="Times New Roman"/>
          <w:b w:val="0"/>
          <w:bCs w:val="0"/>
          <w:sz w:val="26"/>
          <w:szCs w:val="26"/>
        </w:rPr>
        <w:t>Tuyển dụng, thử việc và hợp đồng</w:t>
      </w:r>
      <w:r>
        <w:rPr>
          <w:rStyle w:val="16"/>
          <w:rFonts w:hint="default" w:ascii="Times New Roman" w:hAnsi="Times New Roman" w:cs="Times New Roman"/>
          <w:b w:val="0"/>
          <w:bCs w:val="0"/>
          <w:sz w:val="26"/>
          <w:szCs w:val="26"/>
          <w:lang w:val="en-GB"/>
        </w:rPr>
        <w:t>:</w:t>
      </w:r>
      <w:r>
        <w:rPr>
          <w:rStyle w:val="16"/>
          <w:rFonts w:hint="default" w:ascii="Times New Roman" w:hAnsi="Times New Roman" w:cs="Times New Roman"/>
          <w:sz w:val="26"/>
          <w:szCs w:val="26"/>
          <w:lang w:val="en-GB"/>
        </w:rPr>
        <w:t xml:space="preserve"> </w:t>
      </w:r>
      <w:r>
        <w:rPr>
          <w:rFonts w:hint="default" w:ascii="Times New Roman" w:hAnsi="Times New Roman" w:cs="Times New Roman"/>
          <w:sz w:val="26"/>
          <w:szCs w:val="26"/>
        </w:rPr>
        <w:t>Nhân viên sau khi được tuyển dụng phải có quyết định tuyển dụng. Quyết định ghi rõ thời gian thử việc tại phòng ban có nhu cầu (tài chính kế toán, kỹ thuật, sản xuất...), mức lương thử việc và điều khoản của hai bên.</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Hết thời gian thử việc, nhân viên được ký hợp đồng chính thức. Hợp đồng có hai loại: dài hạn và ngắn hạn</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Với hợp đồng dài hạn, công ty phải làm hồ sơ bảo hiểm y tế (BHYT) và bảo hiểm xã hội (BHXH) cho nhân viên. Khoản đóng được trích trừ trong bảng lương.</w:t>
      </w:r>
    </w:p>
    <w:p w14:paraId="31314EFC">
      <w:pPr>
        <w:pStyle w:val="15"/>
        <w:keepNext w:val="0"/>
        <w:keepLines w:val="0"/>
        <w:widowControl/>
        <w:suppressLineNumbers w:val="0"/>
        <w:bidi w:val="0"/>
        <w:rPr>
          <w:rFonts w:hint="default" w:ascii="Times New Roman" w:hAnsi="Times New Roman" w:cs="Times New Roman"/>
          <w:sz w:val="26"/>
          <w:szCs w:val="26"/>
        </w:rPr>
      </w:pPr>
      <w:r>
        <w:rPr>
          <w:rStyle w:val="16"/>
          <w:rFonts w:hint="default" w:ascii="Times New Roman" w:hAnsi="Times New Roman" w:cs="Times New Roman"/>
          <w:b w:val="0"/>
          <w:bCs w:val="0"/>
          <w:sz w:val="26"/>
          <w:szCs w:val="26"/>
        </w:rPr>
        <w:t>Quyết định chức vụ và lương</w:t>
      </w:r>
      <w:r>
        <w:rPr>
          <w:rStyle w:val="16"/>
          <w:rFonts w:hint="default" w:ascii="Times New Roman" w:hAnsi="Times New Roman" w:cs="Times New Roman"/>
          <w:b w:val="0"/>
          <w:bCs w:val="0"/>
          <w:sz w:val="26"/>
          <w:szCs w:val="26"/>
          <w:lang w:val="en-GB"/>
        </w:rPr>
        <w:t>:</w:t>
      </w:r>
      <w:r>
        <w:rPr>
          <w:rStyle w:val="16"/>
          <w:rFonts w:hint="default" w:ascii="Times New Roman" w:hAnsi="Times New Roman" w:cs="Times New Roman"/>
          <w:sz w:val="26"/>
          <w:szCs w:val="26"/>
          <w:lang w:val="en-GB"/>
        </w:rPr>
        <w:t xml:space="preserve"> </w:t>
      </w:r>
      <w:r>
        <w:rPr>
          <w:rFonts w:hint="default" w:ascii="Times New Roman" w:hAnsi="Times New Roman" w:cs="Times New Roman"/>
          <w:sz w:val="26"/>
          <w:szCs w:val="26"/>
        </w:rPr>
        <w:t>Sau khi ký hợp đồng, nhân viên nhận thêm quyết định chức vụ (kèm phụ cấp chức vụ nếu có) và quyết định lương.</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Quyết định lương ghi mức lương cơ bản, phụ cấp lương và phụ cấp độc hại (nếu có).</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Mọi lần tăng lương hay bổ nhiệm chức vụ đều được ghi nhận qua các quyết định này.</w:t>
      </w:r>
    </w:p>
    <w:p w14:paraId="6F51AF50">
      <w:pPr>
        <w:pStyle w:val="15"/>
        <w:keepNext w:val="0"/>
        <w:keepLines w:val="0"/>
        <w:widowControl/>
        <w:suppressLineNumbers w:val="0"/>
        <w:bidi w:val="0"/>
        <w:rPr>
          <w:rFonts w:hint="default" w:ascii="Times New Roman" w:hAnsi="Times New Roman" w:cs="Times New Roman"/>
          <w:sz w:val="26"/>
          <w:szCs w:val="26"/>
        </w:rPr>
      </w:pPr>
      <w:r>
        <w:rPr>
          <w:rStyle w:val="16"/>
          <w:rFonts w:hint="default" w:ascii="Times New Roman" w:hAnsi="Times New Roman" w:cs="Times New Roman"/>
          <w:b w:val="0"/>
          <w:bCs w:val="0"/>
          <w:sz w:val="26"/>
          <w:szCs w:val="26"/>
        </w:rPr>
        <w:t>Phân công, chấm công và phụ trội</w:t>
      </w:r>
      <w:r>
        <w:rPr>
          <w:rStyle w:val="16"/>
          <w:rFonts w:hint="default" w:ascii="Times New Roman" w:hAnsi="Times New Roman" w:cs="Times New Roman"/>
          <w:b w:val="0"/>
          <w:bCs w:val="0"/>
          <w:sz w:val="26"/>
          <w:szCs w:val="26"/>
          <w:lang w:val="en-GB"/>
        </w:rPr>
        <w:t>:</w:t>
      </w:r>
      <w:r>
        <w:rPr>
          <w:rStyle w:val="16"/>
          <w:rFonts w:hint="default" w:ascii="Times New Roman" w:hAnsi="Times New Roman" w:cs="Times New Roman"/>
          <w:sz w:val="26"/>
          <w:szCs w:val="26"/>
          <w:lang w:val="en-GB"/>
        </w:rPr>
        <w:t xml:space="preserve"> </w:t>
      </w:r>
      <w:r>
        <w:rPr>
          <w:rFonts w:hint="default" w:ascii="Times New Roman" w:hAnsi="Times New Roman" w:cs="Times New Roman"/>
          <w:sz w:val="26"/>
          <w:szCs w:val="26"/>
        </w:rPr>
        <w:t>Hằng tuần, trưởng phòng, ban, phân xưởng lập kế hoạch phân công nhân viên theo ca làm việc và kế hoạch phụ trội (nếu có), rồi giao cho ban chấm công.</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Ban chấm công theo dõi việc thực hiện, lập phiếu chấm công và phiếu ghi nhận giờ phụ trội.</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Phiếu phụ trội gồm: số phiếu, ngày phụ trội, số giờ phụ trội, hình thức (tăng ca, ngày lễ, ngày nghỉ), kèm chi tiết từng nhân viên tham gia.</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Giờ phụ trội được tính bằng 1,5 lần giờ lao động bình thường.</w:t>
      </w:r>
    </w:p>
    <w:p w14:paraId="678B9CBF">
      <w:pPr>
        <w:pStyle w:val="15"/>
        <w:keepNext w:val="0"/>
        <w:keepLines w:val="0"/>
        <w:widowControl/>
        <w:suppressLineNumbers w:val="0"/>
        <w:bidi w:val="0"/>
        <w:rPr>
          <w:rFonts w:hint="default" w:ascii="Times New Roman" w:hAnsi="Times New Roman" w:cs="Times New Roman"/>
          <w:sz w:val="26"/>
          <w:szCs w:val="26"/>
        </w:rPr>
      </w:pPr>
      <w:r>
        <w:rPr>
          <w:rStyle w:val="16"/>
          <w:rFonts w:hint="default" w:ascii="Times New Roman" w:hAnsi="Times New Roman" w:cs="Times New Roman"/>
          <w:b w:val="0"/>
          <w:bCs w:val="0"/>
          <w:sz w:val="26"/>
          <w:szCs w:val="26"/>
        </w:rPr>
        <w:t>Tính lương hằng tháng</w:t>
      </w:r>
      <w:r>
        <w:rPr>
          <w:rStyle w:val="16"/>
          <w:rFonts w:hint="default" w:ascii="Times New Roman" w:hAnsi="Times New Roman" w:cs="Times New Roman"/>
          <w:b w:val="0"/>
          <w:bCs w:val="0"/>
          <w:sz w:val="26"/>
          <w:szCs w:val="26"/>
          <w:lang w:val="en-GB"/>
        </w:rPr>
        <w:t>:</w:t>
      </w:r>
      <w:r>
        <w:rPr>
          <w:rFonts w:hint="default" w:ascii="Times New Roman" w:hAnsi="Times New Roman" w:cs="Times New Roman"/>
          <w:sz w:val="26"/>
          <w:szCs w:val="26"/>
        </w:rPr>
        <w:t xml:space="preserve"> Bảng chấm công được đưa vào máy tính để lập bảng lương. Lương mỗi tháng căn cứ vào quyết định lương, quyết định chức vụ, bảng chấm công và phiếu ghi nhận phụ trội trong tháng.</w:t>
      </w:r>
    </w:p>
    <w:p w14:paraId="0D886B63">
      <w:pPr>
        <w:pStyle w:val="15"/>
        <w:keepNext w:val="0"/>
        <w:keepLines w:val="0"/>
        <w:widowControl/>
        <w:suppressLineNumbers w:val="0"/>
        <w:bidi w:val="0"/>
        <w:rPr>
          <w:rFonts w:hint="default" w:ascii="Times New Roman" w:hAnsi="Times New Roman" w:cs="Times New Roman"/>
          <w:sz w:val="26"/>
          <w:szCs w:val="26"/>
        </w:rPr>
      </w:pPr>
      <w:r>
        <w:rPr>
          <w:rStyle w:val="16"/>
          <w:rFonts w:hint="default" w:ascii="Times New Roman" w:hAnsi="Times New Roman" w:cs="Times New Roman"/>
          <w:b w:val="0"/>
          <w:bCs w:val="0"/>
          <w:sz w:val="26"/>
          <w:szCs w:val="26"/>
        </w:rPr>
        <w:t>Khen thưởng và kỷ luật</w:t>
      </w:r>
      <w:r>
        <w:rPr>
          <w:rStyle w:val="16"/>
          <w:rFonts w:hint="default" w:ascii="Times New Roman" w:hAnsi="Times New Roman" w:cs="Times New Roman"/>
          <w:b w:val="0"/>
          <w:bCs w:val="0"/>
          <w:sz w:val="26"/>
          <w:szCs w:val="26"/>
          <w:lang w:val="en-GB"/>
        </w:rPr>
        <w:t>:</w:t>
      </w:r>
      <w:r>
        <w:rPr>
          <w:rStyle w:val="16"/>
          <w:rFonts w:hint="default" w:ascii="Times New Roman" w:hAnsi="Times New Roman" w:cs="Times New Roman"/>
          <w:sz w:val="26"/>
          <w:szCs w:val="26"/>
          <w:lang w:val="en-GB"/>
        </w:rPr>
        <w:t xml:space="preserve"> </w:t>
      </w:r>
      <w:r>
        <w:rPr>
          <w:rFonts w:hint="default" w:ascii="Times New Roman" w:hAnsi="Times New Roman" w:cs="Times New Roman"/>
          <w:sz w:val="26"/>
          <w:szCs w:val="26"/>
        </w:rPr>
        <w:t>Hệ thống quản lý quyết định khen thưởng và kỷ luật, áp dụng cho cá nhân hoặc tập thể phòng ban.</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Mỗi quyết định khen thưởng tương ứng một số tiền, chi qua phiếu chi khen thưởng.</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Mỗi quyết định xử phạt tương ứng một số tiền, thể hiện qua phiếu thu nộp phạt, hoặc trừ trực tiếp vào lương.</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Việc chi cho ngày lễ, thưởng cuối năm và lương tháng 13 cũng thực hiện theo quyết định khen thưởng do giám đốc ký.</w:t>
      </w:r>
    </w:p>
    <w:p w14:paraId="57BCB085">
      <w:pPr>
        <w:pStyle w:val="4"/>
        <w:keepNext w:val="0"/>
        <w:keepLines w:val="0"/>
        <w:widowControl/>
        <w:suppressLineNumbers w:val="0"/>
        <w:bidi w:val="0"/>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Tóm tắt bài toán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6"/>
        <w:gridCol w:w="8512"/>
      </w:tblGrid>
      <w:tr w14:paraId="5487A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8A5FFF2">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Nội dung</w:t>
            </w:r>
          </w:p>
        </w:tc>
        <w:tc>
          <w:tcPr>
            <w:tcW w:w="0" w:type="auto"/>
            <w:shd w:val="clear"/>
            <w:vAlign w:val="center"/>
          </w:tcPr>
          <w:p w14:paraId="03D51AE7">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Tóm tắt</w:t>
            </w:r>
          </w:p>
        </w:tc>
      </w:tr>
      <w:tr w14:paraId="5D516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DBFD78">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Đối tượng quản lý</w:t>
            </w:r>
          </w:p>
        </w:tc>
        <w:tc>
          <w:tcPr>
            <w:tcW w:w="0" w:type="auto"/>
            <w:shd w:val="clear"/>
            <w:vAlign w:val="center"/>
          </w:tcPr>
          <w:p w14:paraId="114C6741">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Nhân viên, phòng ban, quyết định (tuyển dụng, chức vụ, lương, khen thưởng, kỷ luật), hợp đồng, bảo hiểm, kế hoạch tuần, chấm công, phụ trội, bảng lương, phiếu chi, phiếu thu</w:t>
            </w:r>
          </w:p>
        </w:tc>
      </w:tr>
      <w:tr w14:paraId="17C64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D0E6E9">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Quy trình chính</w:t>
            </w:r>
          </w:p>
        </w:tc>
        <w:tc>
          <w:tcPr>
            <w:tcW w:w="0" w:type="auto"/>
            <w:shd w:val="clear"/>
            <w:vAlign w:val="center"/>
          </w:tcPr>
          <w:p w14:paraId="2AA626B4">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Tuyển dụng → thử việc → ký hợp đồng → quyết định chức vụ và lương → phân công, chấm công, phụ trội → tính lương hằng tháng</w:t>
            </w:r>
            <w:r>
              <w:rPr>
                <w:rFonts w:hint="default" w:ascii="Times New Roman" w:hAnsi="Times New Roman" w:cs="Times New Roman"/>
                <w:b w:val="0"/>
                <w:bCs w:val="0"/>
                <w:sz w:val="26"/>
                <w:szCs w:val="26"/>
                <w:lang w:val="en-GB" w:eastAsia="zh-CN"/>
              </w:rPr>
              <w:t>,</w:t>
            </w:r>
            <w:r>
              <w:rPr>
                <w:rFonts w:hint="default" w:ascii="Times New Roman" w:hAnsi="Times New Roman" w:eastAsia="Times New Roman" w:cs="Times New Roman"/>
                <w:b w:val="0"/>
                <w:bCs w:val="0"/>
                <w:sz w:val="26"/>
                <w:szCs w:val="26"/>
                <w:lang w:val="en-US" w:eastAsia="zh-CN"/>
              </w:rPr>
              <w:t xml:space="preserve"> song song là khen thưởng và kỷ luật</w:t>
            </w:r>
          </w:p>
        </w:tc>
      </w:tr>
      <w:tr w14:paraId="4CB0E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44E21D">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Người tham gia</w:t>
            </w:r>
          </w:p>
        </w:tc>
        <w:tc>
          <w:tcPr>
            <w:tcW w:w="0" w:type="auto"/>
            <w:shd w:val="clear"/>
            <w:vAlign w:val="center"/>
          </w:tcPr>
          <w:p w14:paraId="013A18D4">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Nhân viên nhân sự, trưởng phòng/ban/phân xưởng, ban chấm công, kế toán, giám đốc, nhân viên</w:t>
            </w:r>
          </w:p>
        </w:tc>
      </w:tr>
      <w:tr w14:paraId="6E6EA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690C94">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Quy tắc then chốt</w:t>
            </w:r>
          </w:p>
        </w:tc>
        <w:tc>
          <w:tcPr>
            <w:tcW w:w="0" w:type="auto"/>
            <w:shd w:val="clear"/>
            <w:vAlign w:val="center"/>
          </w:tcPr>
          <w:p w14:paraId="26C6FC48">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Phải có quyết định tuyển dụng trước</w:t>
            </w:r>
            <w:r>
              <w:rPr>
                <w:rFonts w:hint="default" w:ascii="Times New Roman" w:hAnsi="Times New Roman" w:cs="Times New Roman"/>
                <w:b w:val="0"/>
                <w:bCs w:val="0"/>
                <w:sz w:val="26"/>
                <w:szCs w:val="26"/>
                <w:lang w:val="en-GB" w:eastAsia="zh-CN"/>
              </w:rPr>
              <w:t>,</w:t>
            </w:r>
            <w:r>
              <w:rPr>
                <w:rFonts w:hint="default" w:ascii="Times New Roman" w:hAnsi="Times New Roman" w:eastAsia="Times New Roman" w:cs="Times New Roman"/>
                <w:b w:val="0"/>
                <w:bCs w:val="0"/>
                <w:sz w:val="26"/>
                <w:szCs w:val="26"/>
                <w:lang w:val="en-US" w:eastAsia="zh-CN"/>
              </w:rPr>
              <w:t xml:space="preserve"> chỉ hợp đồng dài hạn mới làm bảo hiểm</w:t>
            </w:r>
            <w:r>
              <w:rPr>
                <w:rFonts w:hint="default" w:ascii="Times New Roman" w:hAnsi="Times New Roman" w:cs="Times New Roman"/>
                <w:b w:val="0"/>
                <w:bCs w:val="0"/>
                <w:sz w:val="26"/>
                <w:szCs w:val="26"/>
                <w:lang w:val="en-GB" w:eastAsia="zh-CN"/>
              </w:rPr>
              <w:t>,</w:t>
            </w:r>
            <w:r>
              <w:rPr>
                <w:rFonts w:hint="default" w:ascii="Times New Roman" w:hAnsi="Times New Roman" w:eastAsia="Times New Roman" w:cs="Times New Roman"/>
                <w:b w:val="0"/>
                <w:bCs w:val="0"/>
                <w:sz w:val="26"/>
                <w:szCs w:val="26"/>
                <w:lang w:val="en-US" w:eastAsia="zh-CN"/>
              </w:rPr>
              <w:t xml:space="preserve"> giờ phụ trội tính hệ số 1,5</w:t>
            </w:r>
            <w:r>
              <w:rPr>
                <w:rFonts w:hint="default" w:ascii="Times New Roman" w:hAnsi="Times New Roman" w:cs="Times New Roman"/>
                <w:b w:val="0"/>
                <w:bCs w:val="0"/>
                <w:sz w:val="26"/>
                <w:szCs w:val="26"/>
                <w:lang w:val="en-GB" w:eastAsia="zh-CN"/>
              </w:rPr>
              <w:t>,</w:t>
            </w:r>
            <w:r>
              <w:rPr>
                <w:rFonts w:hint="default" w:ascii="Times New Roman" w:hAnsi="Times New Roman" w:eastAsia="Times New Roman" w:cs="Times New Roman"/>
                <w:b w:val="0"/>
                <w:bCs w:val="0"/>
                <w:sz w:val="26"/>
                <w:szCs w:val="26"/>
                <w:lang w:val="en-US" w:eastAsia="zh-CN"/>
              </w:rPr>
              <w:t xml:space="preserve"> khen thưởng hoặc kỷ luật áp dụng cho cá nhân hoặc tập thể</w:t>
            </w:r>
            <w:r>
              <w:rPr>
                <w:rFonts w:hint="default" w:ascii="Times New Roman" w:hAnsi="Times New Roman" w:cs="Times New Roman"/>
                <w:b w:val="0"/>
                <w:bCs w:val="0"/>
                <w:sz w:val="26"/>
                <w:szCs w:val="26"/>
                <w:lang w:val="en-GB" w:eastAsia="zh-CN"/>
              </w:rPr>
              <w:t>,</w:t>
            </w:r>
            <w:r>
              <w:rPr>
                <w:rFonts w:hint="default" w:ascii="Times New Roman" w:hAnsi="Times New Roman" w:eastAsia="Times New Roman" w:cs="Times New Roman"/>
                <w:b w:val="0"/>
                <w:bCs w:val="0"/>
                <w:sz w:val="26"/>
                <w:szCs w:val="26"/>
                <w:lang w:val="en-US" w:eastAsia="zh-CN"/>
              </w:rPr>
              <w:t xml:space="preserve"> thưởng lễ, cuối năm, tháng 13 do giám đốc ký</w:t>
            </w:r>
          </w:p>
        </w:tc>
      </w:tr>
      <w:tr w14:paraId="0ECBC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1F90CA">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Yêu cầu thực hành</w:t>
            </w:r>
          </w:p>
        </w:tc>
        <w:tc>
          <w:tcPr>
            <w:tcW w:w="0" w:type="auto"/>
            <w:shd w:val="clear"/>
            <w:vAlign w:val="center"/>
          </w:tcPr>
          <w:p w14:paraId="4048C932">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6 câu: xác định class, vẽ class diagram, use case tổng quát, use case phân rã (thử việc đến ký hợp đồng), activity diagram, sequence diagram “Lập quyết định khen thưởng”</w:t>
            </w:r>
          </w:p>
        </w:tc>
      </w:tr>
      <w:tr w14:paraId="23026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0F7878">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Sản phẩm mong đợi</w:t>
            </w:r>
          </w:p>
        </w:tc>
        <w:tc>
          <w:tcPr>
            <w:tcW w:w="0" w:type="auto"/>
            <w:shd w:val="clear"/>
            <w:vAlign w:val="center"/>
          </w:tcPr>
          <w:p w14:paraId="1645B3DE">
            <w:pPr>
              <w:spacing w:after="20"/>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en-US" w:eastAsia="zh-CN"/>
              </w:rPr>
              <w:t>Bộ mô hình UML (pha phân tích rồi pha thiết kế), CSDL SQL Server, ứng dụng C# WinForms (.NET Framework 4.7.2) theo kiến trúc UI → Service → Data, kiểm thử theo kịch bản và truy vết yêu cầu</w:t>
            </w:r>
          </w:p>
        </w:tc>
      </w:tr>
    </w:tbl>
    <w:p w14:paraId="6E44219F">
      <w:pPr>
        <w:pStyle w:val="3"/>
        <w:spacing w:before="220" w:after="12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1.2. Đối tượng tác động lên hệ thống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738"/>
      </w:tblGrid>
      <w:tr w14:paraId="0AFD8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227BF67A">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A9B2FB7">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Vai trò chính</w:t>
            </w:r>
          </w:p>
        </w:tc>
      </w:tr>
      <w:tr w14:paraId="5A23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A3DC1C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Nhân viên nhân sự (HR)</w:t>
            </w:r>
          </w:p>
        </w:tc>
        <w:tc>
          <w:tcPr>
            <w:tcW w:w="6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A6D095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Hồ sơ nhân viên</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QĐ tuyển dụng, chức vụ, lương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hợp đồng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bảo hiểm</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danh mục</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lập QĐ khen thưởng/kỷ luật</w:t>
            </w:r>
          </w:p>
        </w:tc>
      </w:tr>
      <w:tr w14:paraId="3AC3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A9AE37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Trưởng phòng/ban/phân xưởng</w:t>
            </w:r>
          </w:p>
        </w:tc>
        <w:tc>
          <w:tcPr>
            <w:tcW w:w="6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828C52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Lập kế hoạch phân công tuần và kế hoạch phụ trội</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đề xuất khen thưởng/kỷ luật</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đánh giá thử việc</w:t>
            </w:r>
          </w:p>
        </w:tc>
      </w:tr>
      <w:tr w14:paraId="59C2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649348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 chấm công</w:t>
            </w:r>
          </w:p>
        </w:tc>
        <w:tc>
          <w:tcPr>
            <w:tcW w:w="6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39F0FB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Chấm công theo kế hoạch</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lập phiếu ghi nhận phụ trội</w:t>
            </w:r>
          </w:p>
        </w:tc>
      </w:tr>
      <w:tr w14:paraId="38C8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8E75DA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Kế toán</w:t>
            </w:r>
          </w:p>
        </w:tc>
        <w:tc>
          <w:tcPr>
            <w:tcW w:w="6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B49F1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Tính, chốt bảng lương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phiếu chi khen thưởng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phiếu thu nộp phạt</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báo cáo</w:t>
            </w:r>
          </w:p>
        </w:tc>
      </w:tr>
      <w:tr w14:paraId="696A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411DC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Giám đốc</w:t>
            </w:r>
          </w:p>
        </w:tc>
        <w:tc>
          <w:tcPr>
            <w:tcW w:w="6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441210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Ký/duyệt QĐ (tuyển dụng, khen thưởng, kỷ luật, thưởng lễ/cuối năm/tháng 13)</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xem báo cáo</w:t>
            </w:r>
          </w:p>
        </w:tc>
      </w:tr>
      <w:tr w14:paraId="7FF6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51BC58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Nhân viên</w:t>
            </w:r>
          </w:p>
        </w:tc>
        <w:tc>
          <w:tcPr>
            <w:tcW w:w="6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00EAC8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Xem thông tin cá nhân, hợp đồng, phiếu lương</w:t>
            </w:r>
          </w:p>
        </w:tc>
      </w:tr>
    </w:tbl>
    <w:p w14:paraId="69DFCD2C">
      <w:pPr>
        <w:spacing w:after="80"/>
        <w:rPr>
          <w:rFonts w:hint="default" w:ascii="Times New Roman" w:hAnsi="Times New Roman" w:cs="Times New Roman"/>
          <w:sz w:val="26"/>
          <w:szCs w:val="26"/>
        </w:rPr>
      </w:pPr>
    </w:p>
    <w:p w14:paraId="426CA8CF">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Các thực thể mà actor tác động lên: nhân viên, phòng ban, chức vụ, các loại quyết định (tuyển dụng, chức vụ, lương, khen thưởng, kỷ luật), hợp đồng, hồ sơ bảo hiểm, kế hoạch phân công tuần, bảng chấm công, phiếu phụ trội, bảng lương, phiếu chi khen thưởng, phiếu thu nộp phạt.</w:t>
      </w:r>
    </w:p>
    <w:p w14:paraId="147D6F65">
      <w:pPr>
        <w:pStyle w:val="3"/>
        <w:spacing w:before="220" w:after="12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1.3. Nhóm chức năng</w:t>
      </w:r>
    </w:p>
    <w:p w14:paraId="26BFA00D">
      <w:pPr>
        <w:pStyle w:val="18"/>
        <w:numPr>
          <w:numId w:val="0"/>
        </w:numPr>
        <w:spacing w:after="60" w:line="29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danh mục</w:t>
      </w:r>
      <w:r>
        <w:rPr>
          <w:rFonts w:hint="default" w:ascii="Times New Roman" w:hAnsi="Times New Roman" w:cs="Times New Roman"/>
          <w:sz w:val="26"/>
          <w:szCs w:val="26"/>
          <w:lang w:val="en-GB"/>
        </w:rPr>
        <w:t>,</w:t>
      </w:r>
      <w:r>
        <w:rPr>
          <w:rFonts w:hint="default" w:ascii="Times New Roman" w:hAnsi="Times New Roman" w:eastAsia="Times New Roman" w:cs="Times New Roman"/>
          <w:sz w:val="26"/>
          <w:szCs w:val="26"/>
        </w:rPr>
        <w:t xml:space="preserve"> quản lý nhân viên và tuyển dụng - thử việc</w:t>
      </w:r>
      <w:r>
        <w:rPr>
          <w:rFonts w:hint="default" w:ascii="Times New Roman" w:hAnsi="Times New Roman" w:cs="Times New Roman"/>
          <w:sz w:val="26"/>
          <w:szCs w:val="26"/>
          <w:lang w:val="en-GB"/>
        </w:rPr>
        <w:t>,</w:t>
      </w:r>
      <w:r>
        <w:rPr>
          <w:rFonts w:hint="default" w:ascii="Times New Roman" w:hAnsi="Times New Roman" w:eastAsia="Times New Roman" w:cs="Times New Roman"/>
          <w:sz w:val="26"/>
          <w:szCs w:val="26"/>
        </w:rPr>
        <w:t xml:space="preserve"> quản lý hợp đồng và bảo hiểm</w:t>
      </w:r>
      <w:r>
        <w:rPr>
          <w:rFonts w:hint="default" w:ascii="Times New Roman" w:hAnsi="Times New Roman" w:cs="Times New Roman"/>
          <w:sz w:val="26"/>
          <w:szCs w:val="26"/>
          <w:lang w:val="en-GB"/>
        </w:rPr>
        <w:t xml:space="preserve">, </w:t>
      </w:r>
      <w:r>
        <w:rPr>
          <w:rFonts w:hint="default" w:ascii="Times New Roman" w:hAnsi="Times New Roman" w:eastAsia="Times New Roman" w:cs="Times New Roman"/>
          <w:sz w:val="26"/>
          <w:szCs w:val="26"/>
        </w:rPr>
        <w:t>quản lý QĐ chức vụ và QĐ lương</w:t>
      </w:r>
      <w:r>
        <w:rPr>
          <w:rFonts w:hint="default" w:ascii="Times New Roman" w:hAnsi="Times New Roman" w:cs="Times New Roman"/>
          <w:sz w:val="26"/>
          <w:szCs w:val="26"/>
          <w:lang w:val="en-GB"/>
        </w:rPr>
        <w:t>.</w:t>
      </w:r>
    </w:p>
    <w:p w14:paraId="2CA0A025">
      <w:pPr>
        <w:pStyle w:val="18"/>
        <w:numPr>
          <w:numId w:val="0"/>
        </w:numPr>
        <w:spacing w:after="60" w:line="29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Phân công tuần và phụ trội</w:t>
      </w:r>
      <w:r>
        <w:rPr>
          <w:rFonts w:hint="default" w:ascii="Times New Roman" w:hAnsi="Times New Roman" w:cs="Times New Roman"/>
          <w:sz w:val="26"/>
          <w:szCs w:val="26"/>
          <w:lang w:val="en-GB"/>
        </w:rPr>
        <w:t>,</w:t>
      </w:r>
      <w:r>
        <w:rPr>
          <w:rFonts w:hint="default" w:ascii="Times New Roman" w:hAnsi="Times New Roman" w:eastAsia="Times New Roman" w:cs="Times New Roman"/>
          <w:sz w:val="26"/>
          <w:szCs w:val="26"/>
        </w:rPr>
        <w:t xml:space="preserve"> chấm công</w:t>
      </w:r>
      <w:r>
        <w:rPr>
          <w:rFonts w:hint="default" w:ascii="Times New Roman" w:hAnsi="Times New Roman" w:cs="Times New Roman"/>
          <w:sz w:val="26"/>
          <w:szCs w:val="26"/>
          <w:lang w:val="en-GB"/>
        </w:rPr>
        <w:t>,</w:t>
      </w:r>
      <w:r>
        <w:rPr>
          <w:rFonts w:hint="default" w:ascii="Times New Roman" w:hAnsi="Times New Roman" w:eastAsia="Times New Roman" w:cs="Times New Roman"/>
          <w:sz w:val="26"/>
          <w:szCs w:val="26"/>
        </w:rPr>
        <w:t xml:space="preserve"> khen thưởng - kỷ luật</w:t>
      </w:r>
      <w:r>
        <w:rPr>
          <w:rFonts w:hint="default" w:ascii="Times New Roman" w:hAnsi="Times New Roman" w:cs="Times New Roman"/>
          <w:sz w:val="26"/>
          <w:szCs w:val="26"/>
          <w:lang w:val="en-GB"/>
        </w:rPr>
        <w:t>,</w:t>
      </w:r>
      <w:r>
        <w:rPr>
          <w:rFonts w:hint="default" w:ascii="Times New Roman" w:hAnsi="Times New Roman" w:eastAsia="Times New Roman" w:cs="Times New Roman"/>
          <w:sz w:val="26"/>
          <w:szCs w:val="26"/>
        </w:rPr>
        <w:t xml:space="preserve"> tính lương hằng tháng</w:t>
      </w:r>
      <w:r>
        <w:rPr>
          <w:rFonts w:hint="default" w:ascii="Times New Roman" w:hAnsi="Times New Roman" w:cs="Times New Roman"/>
          <w:sz w:val="26"/>
          <w:szCs w:val="26"/>
          <w:lang w:val="en-GB"/>
        </w:rPr>
        <w:t>,</w:t>
      </w:r>
      <w:r>
        <w:rPr>
          <w:rFonts w:hint="default" w:ascii="Times New Roman" w:hAnsi="Times New Roman" w:eastAsia="Times New Roman" w:cs="Times New Roman"/>
          <w:sz w:val="26"/>
          <w:szCs w:val="26"/>
        </w:rPr>
        <w:t xml:space="preserve"> báo cáo, thống kê.</w:t>
      </w:r>
    </w:p>
    <w:p w14:paraId="4938B3CF">
      <w:pPr>
        <w:pStyle w:val="3"/>
        <w:spacing w:before="220" w:after="120"/>
        <w:rPr>
          <w:rFonts w:hint="default" w:ascii="Times New Roman" w:hAnsi="Times New Roman" w:cs="Times New Roman"/>
          <w:b/>
          <w:bCs/>
          <w:color w:val="auto"/>
          <w:sz w:val="26"/>
          <w:szCs w:val="26"/>
        </w:rPr>
      </w:pPr>
      <w:r>
        <w:rPr>
          <w:rFonts w:hint="default" w:ascii="Times New Roman" w:hAnsi="Times New Roman" w:eastAsia="Times New Roman" w:cs="Times New Roman"/>
          <w:b/>
          <w:bCs/>
          <w:color w:val="auto"/>
          <w:sz w:val="26"/>
          <w:szCs w:val="26"/>
        </w:rPr>
        <w:t>1.4. Quy tắc nghiệp vụ và ràng buộc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138"/>
      </w:tblGrid>
      <w:tr w14:paraId="11A3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1244A93">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w:t>
            </w:r>
          </w:p>
        </w:tc>
        <w:tc>
          <w:tcPr>
            <w:tcW w:w="81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727F4850">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Nội dung</w:t>
            </w:r>
          </w:p>
        </w:tc>
      </w:tr>
      <w:tr w14:paraId="73CC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975A66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18AFCD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Nhân viên phải có quyết định tuyển dụng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quyết định ghi rõ phòng ban, thời gian thử việc, lương thử việc và điều khoản hai bên.</w:t>
            </w:r>
          </w:p>
        </w:tc>
      </w:tr>
      <w:tr w14:paraId="77A5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9F89C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QT2</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1AE8A4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Chỉ ký hợp đồng chính thức khi hết thời gian thử việc (ngày bắt đầu hợp đồng &gt; ngày kết thúc thử việc).</w:t>
            </w:r>
          </w:p>
        </w:tc>
      </w:tr>
      <w:tr w14:paraId="3A90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429B7E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QT3</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685A1D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Hợp đồng có 2 loại: dài hạn và ngắn hạn. Chỉ hợp đồng dài hạn mới bắt buộc làm hồ sơ BHYT/BHXH và bị trích trừ trong bảng lương.</w:t>
            </w:r>
          </w:p>
        </w:tc>
      </w:tr>
      <w:tr w14:paraId="03B46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89F5D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QT4</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0225E7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Mỗi nhân viên tại một thời điểm chỉ có một QĐ lương và một QĐ chức vụ đang hiệu lực. Tăng lương/bổ nhiệm = tạo quyết định mới (không sửa quyết định cũ).</w:t>
            </w:r>
          </w:p>
        </w:tc>
      </w:tr>
      <w:tr w14:paraId="2468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1F2E06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QT5</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FA2B01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Giờ phụ trội = 1,5 × giờ lao động bình thường (hình thức: tăng ca, ngày lễ, ngày nghỉ). Hệ số lưu ở bảng ThamSo.</w:t>
            </w:r>
          </w:p>
        </w:tc>
      </w:tr>
      <w:tr w14:paraId="75C3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C6B52A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QT6</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31ADFB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Phiếu phụ trội có chi tiết ghi rõ từng nhân viên tham gia</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kế hoạch phân công/phụ trội do trưởng phòng/ban/phân xưởng lập hằng tuần.</w:t>
            </w:r>
          </w:p>
        </w:tc>
      </w:tr>
      <w:tr w14:paraId="57BA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2D556A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QT7</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ED6560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Quyết định khen thưởng/kỷ luật áp dụng cho cá nhân hoặc tập thể phòng ban</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mỗi dòng đối tượng chỉ trỏ tới nhân viên hoặc phòng ban (không đồng thời cả hai).</w:t>
            </w:r>
          </w:p>
        </w:tc>
      </w:tr>
      <w:tr w14:paraId="5BC9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6F765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QT8</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016D8B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Mỗi QĐ khen thưởng tương ứng 1 phiếu chi</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mỗi QĐ kỷ luật có phạt tương ứng 1 phiếu thu nộp phạt (nộp trực tiếp hoặc trừ lương).</w:t>
            </w:r>
          </w:p>
        </w:tc>
      </w:tr>
      <w:tr w14:paraId="585C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F7C0C7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QT9</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9E94AA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Chi ngày lễ, thưởng cuối năm, lương tháng 13 thực hiện theo QĐ khen thưởng do giám đốc ký.</w:t>
            </w:r>
          </w:p>
        </w:tc>
      </w:tr>
      <w:tr w14:paraId="6966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5B3D5A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QT10</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1F294E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Chỉ tính lương khi bảng chấm công và phiếu phụ trội trong tháng đã chốt</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bảng lương đã chốt không được sửa.</w:t>
            </w:r>
          </w:p>
        </w:tc>
      </w:tr>
      <w:tr w14:paraId="0D19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7884A8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QT11 (giả định)</w:t>
            </w:r>
          </w:p>
        </w:tc>
        <w:tc>
          <w:tcPr>
            <w:tcW w:w="8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F69DE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Thực lĩnh = LươngCB/26 × ngày công + phụ cấp chức vụ + phụ cấp lương + phụ cấp độc hại + tiền phụ trội + thưởng − BH (8% BHXH + 1,5% BHYT tính trên lương CB) − tiền phạt trừ lương. Tiền phụ trội = giờ PT × (LươngCB/26/8) × 1,5.</w:t>
            </w:r>
          </w:p>
        </w:tc>
      </w:tr>
    </w:tbl>
    <w:p w14:paraId="7B643BDE">
      <w:pPr>
        <w:spacing w:after="80"/>
        <w:rPr>
          <w:rFonts w:hint="default" w:ascii="Times New Roman" w:hAnsi="Times New Roman" w:cs="Times New Roman"/>
          <w:sz w:val="26"/>
          <w:szCs w:val="26"/>
        </w:rPr>
      </w:pPr>
    </w:p>
    <w:p w14:paraId="227AA6B1">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8118E84">
      <w:pPr>
        <w:pStyle w:val="2"/>
        <w:spacing w:before="300" w:after="16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PHẦN 2. PHA PHÂN TÍCH</w:t>
      </w:r>
    </w:p>
    <w:p w14:paraId="26B40F8C">
      <w:pPr>
        <w:pStyle w:val="3"/>
        <w:spacing w:before="220" w:after="12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 xml:space="preserve">Câu 1. Các Class, thuộc tính, phương thức </w:t>
      </w:r>
    </w:p>
    <w:p w14:paraId="5A6E3517">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Hệ thống có 23 lớp. QuyetDinh là lớp trừu tượng</w:t>
      </w:r>
      <w:r>
        <w:rPr>
          <w:rFonts w:hint="default" w:ascii="Times New Roman" w:hAnsi="Times New Roman" w:cs="Times New Roman"/>
          <w:sz w:val="26"/>
          <w:szCs w:val="26"/>
          <w:lang w:val="en-GB"/>
        </w:rPr>
        <w:t>,</w:t>
      </w:r>
      <w:r>
        <w:rPr>
          <w:rFonts w:hint="default" w:ascii="Times New Roman" w:hAnsi="Times New Roman" w:eastAsia="Times New Roman" w:cs="Times New Roman"/>
          <w:sz w:val="26"/>
          <w:szCs w:val="26"/>
        </w:rPr>
        <w:t xml:space="preserve"> 5 loại quyết định kế thừa từ nó. Các lớp chi tiết (ChiTiet...) dùng khoá ghép gồm mã lớp cha và mã nhân viên.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5"/>
        <w:gridCol w:w="4319"/>
        <w:gridCol w:w="2644"/>
      </w:tblGrid>
      <w:tr w14:paraId="0FA3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7F0D06E5">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Class</w:t>
            </w:r>
          </w:p>
        </w:tc>
        <w:tc>
          <w:tcPr>
            <w:tcW w:w="52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3FB968E1">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Thuộc tính</w:t>
            </w:r>
          </w:p>
        </w:tc>
        <w:tc>
          <w:tcPr>
            <w:tcW w:w="21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3D6DF1D7">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Phương thức</w:t>
            </w:r>
          </w:p>
        </w:tc>
      </w:tr>
      <w:tr w14:paraId="322F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5776F32">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PhongBan</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5195353">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maPB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tenPB</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moTa</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maTruongPhong</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1F6DDD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them(), sua(), xoa(), layDanhSachNV()</w:t>
            </w:r>
          </w:p>
        </w:tc>
      </w:tr>
      <w:tr w14:paraId="5891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44A97ED">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ChucVu</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70BC105">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maCV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tenCV</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phuCapMacDinh</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BB2D8A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them(), sua()</w:t>
            </w:r>
          </w:p>
        </w:tc>
      </w:tr>
      <w:tr w14:paraId="07B3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AC744AF">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CaLamViec</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A58C104">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maCa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tenCa</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gioBatDau</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gioKetThuc</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5BDBC5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them(), sua()</w:t>
            </w:r>
          </w:p>
        </w:tc>
      </w:tr>
      <w:tr w14:paraId="36C2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27C1070">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ThamSo</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3B45BB3">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maThamSo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giaTri</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31F5A5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layGiaTri(), capNhat()</w:t>
            </w:r>
          </w:p>
        </w:tc>
      </w:tr>
      <w:tr w14:paraId="3028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271EEF">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NhanVien</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49B0905">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maNV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hoTen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ngaySinh</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gioiTinh</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cccd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diaChi</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sdt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email</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ngayVaoLam</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trangThai</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maPB</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B7660F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them(), capNhat(), timKiem(), chuyenTrangThai()</w:t>
            </w:r>
          </w:p>
        </w:tc>
      </w:tr>
      <w:tr w14:paraId="7E44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987CD4">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QuyetDinh (trừu tượng)</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ED4CA83">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soQD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loaiQD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ngayLap</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ngayHieuLuc</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nguoiKy</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noiDung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trangThai</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0052BB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lap(), trinhKy(), ky(), tuChoi(), huy()</w:t>
            </w:r>
          </w:p>
        </w:tc>
      </w:tr>
      <w:tr w14:paraId="49D7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AE5815B">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QDTuyenDung : QuyetDinh</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BFE9D9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maNV</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maPB</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ngayBatDauTV</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ngayKetThucTV</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luongThuViec</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dieuKhoanBenA</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dieuKhoanBenB</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6CBD93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tinhThoiGianThuViec()</w:t>
            </w:r>
          </w:p>
        </w:tc>
      </w:tr>
      <w:tr w14:paraId="64314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BF8EFBD">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QDChucVu : QuyetDinh</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C4081F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maNV</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maCV</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phuCapChucVu</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455152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w:t>
            </w:r>
          </w:p>
        </w:tc>
      </w:tr>
      <w:tr w14:paraId="15A7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8D502D5">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QDLuong : QuyetDinh</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FD5036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maNV</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luongCoBan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phuCapLuong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phuCapDocHai</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B3C92A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w:t>
            </w:r>
          </w:p>
        </w:tc>
      </w:tr>
      <w:tr w14:paraId="59AB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D2A8E86">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QDKhenThuong : QuyetDinh</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6AF158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loaiDoiTuong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loaiKhenThuong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hinhThuc</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soTien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lyDo</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D59C19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taoPhieuChi()</w:t>
            </w:r>
          </w:p>
        </w:tc>
      </w:tr>
      <w:tr w14:paraId="3C8B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6E4B0C8">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QDKyLuat : QuyetDinh</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75161C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loaiDoiTuong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hinhThuc</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soTienPhat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cachThu</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lyDo</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12992A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taoPhieuThu()</w:t>
            </w:r>
          </w:p>
        </w:tc>
      </w:tr>
      <w:tr w14:paraId="0ABD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0F96B25">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ChiTietDoiTuongQD</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268D779">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id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soQD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maNV (hoặc null)</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maPB (hoặc null)</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878619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w:t>
            </w:r>
          </w:p>
        </w:tc>
      </w:tr>
      <w:tr w14:paraId="53A6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2A4A2AB">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HopDong</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92F80D2">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soHD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maNV</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soQDTuyenDung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loaiHD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ngayBatDau</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ngayKetThuc</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trangThai</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0ED63A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ky(), giaHan(), chamDut(), canLamBaoHiem()</w:t>
            </w:r>
          </w:p>
        </w:tc>
      </w:tr>
      <w:tr w14:paraId="349C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08AD2F5">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HoSoBaoHiem</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F5416F4">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maHSBH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soHD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soBHYT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soBHXH</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ngayThamGia</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mucDong</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E61737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tinhMucDong()</w:t>
            </w:r>
          </w:p>
        </w:tc>
      </w:tr>
      <w:tr w14:paraId="47D7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8C3CC73">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KeHoachTuan</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A3A6D0B">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maKH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maPB</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tuNgay</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denNgay</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nguoiLap</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trangThai</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D6371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duyet()</w:t>
            </w:r>
          </w:p>
        </w:tc>
      </w:tr>
      <w:tr w14:paraId="1ED6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82334DD">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ChiTietPhanCong</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54237F1">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maKH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bCs/>
                <w:sz w:val="26"/>
                <w:szCs w:val="26"/>
                <w:u w:val="single"/>
              </w:rPr>
              <w:t>maNV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bCs/>
                <w:sz w:val="26"/>
                <w:szCs w:val="26"/>
                <w:u w:val="single"/>
              </w:rPr>
              <w:t>ngay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maCa</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coPhuTroi</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EDAE34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w:t>
            </w:r>
          </w:p>
        </w:tc>
      </w:tr>
      <w:tr w14:paraId="0319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E01A602">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BangChamCong</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E801D4F">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maBCC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thang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nam</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maPB</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nguoiLap</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daChot</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34F9DC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chot()</w:t>
            </w:r>
          </w:p>
        </w:tc>
      </w:tr>
      <w:tr w14:paraId="2DF3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A8DB239">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ChiTietChamCong</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C8BD2BC">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maBCC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bCs/>
                <w:sz w:val="26"/>
                <w:szCs w:val="26"/>
                <w:u w:val="single"/>
              </w:rPr>
              <w:t>maNV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bCs/>
                <w:sz w:val="26"/>
                <w:szCs w:val="26"/>
                <w:u w:val="single"/>
              </w:rPr>
              <w:t>ngay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maCa</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trangThai</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soGioLam</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D3B0A9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w:t>
            </w:r>
          </w:p>
        </w:tc>
      </w:tr>
      <w:tr w14:paraId="505E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DC4A3E9">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PhieuPhuTroi</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F7AD796">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soPhieu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ngayPhuTroi</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hinhThuc</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maPB</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nguoiLap</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B6E590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tinhTongGio()</w:t>
            </w:r>
          </w:p>
        </w:tc>
      </w:tr>
      <w:tr w14:paraId="5EB0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5AEE8A9">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ChiTietPhuTroi</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844543B">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soPhieu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bCs/>
                <w:sz w:val="26"/>
                <w:szCs w:val="26"/>
                <w:u w:val="single"/>
              </w:rPr>
              <w:t>maNV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soGioPhuTroi</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D58755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w:t>
            </w:r>
          </w:p>
        </w:tc>
      </w:tr>
      <w:tr w14:paraId="039E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9224DF2">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BangLuong</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756915A">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maBL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thang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nam</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ngayLap</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daChot</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812AB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tinhLuong(), chot()</w:t>
            </w:r>
          </w:p>
        </w:tc>
      </w:tr>
      <w:tr w14:paraId="5CB9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319C378">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ChiTietBangLuong</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C31241A">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maBL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bCs/>
                <w:sz w:val="26"/>
                <w:szCs w:val="26"/>
                <w:u w:val="single"/>
              </w:rPr>
              <w:t>maNV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luongCoBan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tongPhuCap</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ngayCong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tienPhuTroi</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tienThuong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khauTruBH</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khauTruPhat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thucLinh</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A30F22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tinhThucLinh()</w:t>
            </w:r>
          </w:p>
        </w:tc>
      </w:tr>
      <w:tr w14:paraId="6A04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379154A">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PhieuChiKhenThuong</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0DB49CC">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soPhieuChi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soQD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soTien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ngayChi</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CF2F3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lap()</w:t>
            </w:r>
          </w:p>
        </w:tc>
      </w:tr>
      <w:tr w14:paraId="0F0B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69B7292">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PhieuThuNopPhat</w:t>
            </w:r>
          </w:p>
        </w:tc>
        <w:tc>
          <w:tcPr>
            <w:tcW w:w="52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FDE72F">
            <w:pPr>
              <w:spacing w:after="20"/>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soPhieuThu (ID)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soQD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soTien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ngayThu</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val="0"/>
                <w:bCs w:val="0"/>
                <w:sz w:val="26"/>
                <w:szCs w:val="26"/>
              </w:rPr>
              <w:t>hinhThuc</w:t>
            </w:r>
          </w:p>
        </w:tc>
        <w:tc>
          <w:tcPr>
            <w:tcW w:w="2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76AB17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lap()</w:t>
            </w:r>
          </w:p>
        </w:tc>
      </w:tr>
    </w:tbl>
    <w:p w14:paraId="645C7E65">
      <w:pPr>
        <w:spacing w:after="80"/>
        <w:rPr>
          <w:rFonts w:hint="default" w:ascii="Times New Roman" w:hAnsi="Times New Roman" w:cs="Times New Roman"/>
          <w:sz w:val="26"/>
          <w:szCs w:val="26"/>
        </w:rPr>
      </w:pPr>
    </w:p>
    <w:p w14:paraId="1473C0AF">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Câu 2. Mối liên kết giữa các Class và Class Diagram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2438"/>
        <w:gridCol w:w="2000"/>
      </w:tblGrid>
      <w:tr w14:paraId="6A61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6FE77596">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Quan hệ</w:t>
            </w:r>
          </w:p>
        </w:tc>
        <w:tc>
          <w:tcPr>
            <w:tcW w:w="24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76FB76D4">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Loại</w:t>
            </w:r>
          </w:p>
        </w:tc>
        <w:tc>
          <w:tcPr>
            <w:tcW w:w="20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13814175">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Bản số</w:t>
            </w:r>
          </w:p>
        </w:tc>
      </w:tr>
      <w:tr w14:paraId="6D49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4DDAE8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PhongBan – NhanVien</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199FCA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EBB3FE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w:t>
            </w:r>
          </w:p>
        </w:tc>
      </w:tr>
      <w:tr w14:paraId="2FCBE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EDEA40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 – ChucVu (qua QDChucVu)</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17602F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 (lớp kết hợp)</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8A006D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 – n</w:t>
            </w:r>
          </w:p>
        </w:tc>
      </w:tr>
      <w:tr w14:paraId="5067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4472B3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QuyetDinh ← QDTuyenDung, QDChucVu, QDLuong, QDKhenThuong, QDKyLuat</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FA2804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Generalization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A5C243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lớp cha trừu tượng</w:t>
            </w:r>
          </w:p>
        </w:tc>
      </w:tr>
      <w:tr w14:paraId="3F9F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922D95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 – QDTuyenDung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80065B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F6E509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1..*</w:t>
            </w:r>
          </w:p>
        </w:tc>
      </w:tr>
      <w:tr w14:paraId="77E6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1FE390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 – QDChucVu / QDLuong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0EDB00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0FF64D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w:t>
            </w:r>
          </w:p>
        </w:tc>
      </w:tr>
      <w:tr w14:paraId="49D7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6DB79A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QDTuyenDung – HopDong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F4ECA7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B932C0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0..1</w:t>
            </w:r>
          </w:p>
        </w:tc>
      </w:tr>
      <w:tr w14:paraId="2CEE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5DD95D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 – HopDong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80ACC1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D5A6ED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w:t>
            </w:r>
          </w:p>
        </w:tc>
      </w:tr>
      <w:tr w14:paraId="44F4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16FFE6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HopDong – HoSoBaoHiem (chỉ HĐ dài hạn)</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61FABF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148B56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0..1</w:t>
            </w:r>
          </w:p>
        </w:tc>
      </w:tr>
      <w:tr w14:paraId="1F04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F56F30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QDKhenThuong / QDKyLuat – ChiTietDoiTuongQD</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AF4B1E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Composition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C67060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1..*</w:t>
            </w:r>
          </w:p>
        </w:tc>
      </w:tr>
      <w:tr w14:paraId="6D3E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8C5F1C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ChiTietDoiTuongQD – NhanVien / PhongBan</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147F5D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455508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 – 0..1 (mỗi dòng chỉ một)</w:t>
            </w:r>
          </w:p>
        </w:tc>
      </w:tr>
      <w:tr w14:paraId="105F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B8E71F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QDKhenThuong – PhieuChiKhenThuong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9960BC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FEDAC8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0..1</w:t>
            </w:r>
          </w:p>
        </w:tc>
      </w:tr>
      <w:tr w14:paraId="133F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7EF98D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QDKyLuat – PhieuThuNopPhat</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D44341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934156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0..1</w:t>
            </w:r>
          </w:p>
        </w:tc>
      </w:tr>
      <w:tr w14:paraId="74A49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0BC470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KeHoachTuan – ChiTietPhanCong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4EB435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Composition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9F0F58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1..*</w:t>
            </w:r>
          </w:p>
        </w:tc>
      </w:tr>
      <w:tr w14:paraId="4806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D0AF1B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BangChamCong – ChiTietChamCong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3103E4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Composition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452099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1..*</w:t>
            </w:r>
          </w:p>
        </w:tc>
      </w:tr>
      <w:tr w14:paraId="65A2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3E6A2D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PhieuPhuTroi – ChiTietPhuTroi</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0DF300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Composition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96F03D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1..*</w:t>
            </w:r>
          </w:p>
        </w:tc>
      </w:tr>
      <w:tr w14:paraId="55B1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6D07A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BangLuong – ChiTietBangLuong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1E471B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Composition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EDE56F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1..*</w:t>
            </w:r>
          </w:p>
        </w:tc>
      </w:tr>
      <w:tr w14:paraId="4388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15ED40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PhongBan – KeHoachTuan / BangChamCong / PhieuPhuTroi</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295E6F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D8D5BB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w:t>
            </w:r>
          </w:p>
        </w:tc>
      </w:tr>
      <w:tr w14:paraId="6509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DAA129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CaLamViec – ChiTietPhanCong / ChiTietChamCong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D0E3C4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EDD99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w:t>
            </w:r>
          </w:p>
        </w:tc>
      </w:tr>
      <w:tr w14:paraId="578E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D9B458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 – ChiTietPhanCong / ChiTietChamCong / ChiTietPhuTroi / ChiTietBangLuong</w:t>
            </w:r>
          </w:p>
        </w:tc>
        <w:tc>
          <w:tcPr>
            <w:tcW w:w="24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871773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Association</w:t>
            </w:r>
          </w:p>
        </w:tc>
        <w:tc>
          <w:tcPr>
            <w:tcW w:w="20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8611FF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 0..*</w:t>
            </w:r>
          </w:p>
        </w:tc>
      </w:tr>
    </w:tbl>
    <w:p w14:paraId="04426702">
      <w:pPr>
        <w:rPr>
          <w:rFonts w:hint="default" w:ascii="Times New Roman" w:hAnsi="Times New Roman" w:cs="Times New Roman"/>
          <w:sz w:val="26"/>
          <w:szCs w:val="26"/>
        </w:rPr>
        <w:sectPr>
          <w:headerReference r:id="rId3" w:type="default"/>
          <w:footerReference r:id="rId4" w:type="default"/>
          <w:pgSz w:w="11906" w:h="16838"/>
          <w:pgMar w:top="1134" w:right="1134" w:bottom="1134" w:left="1134" w:header="708" w:footer="708" w:gutter="0"/>
          <w:cols w:space="720" w:num="1"/>
          <w:docGrid w:linePitch="360" w:charSpace="0"/>
        </w:sectPr>
      </w:pPr>
    </w:p>
    <w:p w14:paraId="19A9D8A3">
      <w:pPr>
        <w:spacing w:before="60" w:after="200"/>
        <w:jc w:val="center"/>
        <w:rPr>
          <w:rFonts w:hint="default" w:ascii="Times New Roman" w:hAnsi="Times New Roman" w:eastAsia="Times New Roman" w:cs="Times New Roman"/>
          <w:b/>
          <w:bCs/>
          <w:i/>
          <w:iCs/>
          <w:sz w:val="26"/>
          <w:szCs w:val="26"/>
        </w:rPr>
      </w:pPr>
      <w:r>
        <w:rPr>
          <w:rFonts w:hint="default" w:ascii="Times New Roman" w:hAnsi="Times New Roman" w:eastAsia="Times New Roman" w:cs="Times New Roman"/>
          <w:b/>
          <w:bCs/>
          <w:i/>
          <w:iCs/>
          <w:sz w:val="26"/>
          <w:szCs w:val="26"/>
        </w:rPr>
        <w:t>Hình 1. Class Diagram</w:t>
      </w:r>
    </w:p>
    <w:p w14:paraId="16B786E7">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6238875" cy="5747385"/>
            <wp:effectExtent l="0" t="0" r="9525" b="5715"/>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14"/>
                    <a:stretch>
                      <a:fillRect/>
                    </a:stretch>
                  </pic:blipFill>
                  <pic:spPr>
                    <a:xfrm>
                      <a:off x="0" y="0"/>
                      <a:ext cx="6238875" cy="5747385"/>
                    </a:xfrm>
                    <a:prstGeom prst="rect">
                      <a:avLst/>
                    </a:prstGeom>
                    <a:noFill/>
                    <a:ln w="9525">
                      <a:noFill/>
                    </a:ln>
                  </pic:spPr>
                </pic:pic>
              </a:graphicData>
            </a:graphic>
          </wp:inline>
        </w:drawing>
      </w:r>
    </w:p>
    <w:p w14:paraId="549BC8D8">
      <w:pPr>
        <w:spacing w:before="60" w:after="200"/>
        <w:jc w:val="center"/>
        <w:rPr>
          <w:rFonts w:hint="default" w:ascii="Times New Roman" w:hAnsi="Times New Roman" w:eastAsia="Times New Roman" w:cs="Times New Roman"/>
          <w:b/>
          <w:bCs/>
          <w:i/>
          <w:iCs/>
          <w:sz w:val="26"/>
          <w:szCs w:val="26"/>
        </w:rPr>
        <w:sectPr>
          <w:headerReference r:id="rId5" w:type="default"/>
          <w:footerReference r:id="rId6" w:type="default"/>
          <w:pgSz w:w="16838" w:h="11906" w:orient="landscape"/>
          <w:pgMar w:top="1134" w:right="1134" w:bottom="1134" w:left="1134" w:header="708" w:footer="708" w:gutter="0"/>
          <w:cols w:space="720" w:num="1"/>
          <w:docGrid w:linePitch="360" w:charSpace="0"/>
        </w:sectPr>
      </w:pPr>
    </w:p>
    <w:p w14:paraId="2C35314D">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Câu 3. Actor và Use Case tổng quát</w:t>
      </w:r>
    </w:p>
    <w:p w14:paraId="178D5472">
      <w:pPr>
        <w:keepNext w:val="0"/>
        <w:keepLines w:val="0"/>
        <w:widowControl/>
        <w:suppressLineNumbers w:val="0"/>
        <w:jc w:val="center"/>
        <w:rPr>
          <w:rFonts w:hint="default" w:ascii="Times New Roman" w:hAnsi="Times New Roman" w:cs="Times New Roman"/>
          <w:sz w:val="26"/>
          <w:szCs w:val="26"/>
        </w:rPr>
      </w:pPr>
      <w:r>
        <w:rPr>
          <w:rFonts w:ascii="SimSun" w:hAnsi="SimSun" w:eastAsia="SimSun" w:cs="SimSun"/>
          <w:kern w:val="0"/>
          <w:sz w:val="24"/>
          <w:szCs w:val="24"/>
          <w:lang w:val="en-US" w:eastAsia="zh-CN" w:bidi="ar"/>
        </w:rPr>
        <w:drawing>
          <wp:inline distT="0" distB="0" distL="114300" distR="114300">
            <wp:extent cx="6261100" cy="6647815"/>
            <wp:effectExtent l="0" t="0" r="6350" b="0"/>
            <wp:docPr id="1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IMG_256"/>
                    <pic:cNvPicPr>
                      <a:picLocks noChangeAspect="1"/>
                    </pic:cNvPicPr>
                  </pic:nvPicPr>
                  <pic:blipFill>
                    <a:blip r:embed="rId15"/>
                    <a:stretch>
                      <a:fillRect/>
                    </a:stretch>
                  </pic:blipFill>
                  <pic:spPr>
                    <a:xfrm>
                      <a:off x="0" y="0"/>
                      <a:ext cx="6261100" cy="6647815"/>
                    </a:xfrm>
                    <a:prstGeom prst="rect">
                      <a:avLst/>
                    </a:prstGeom>
                    <a:noFill/>
                    <a:ln w="9525">
                      <a:noFill/>
                    </a:ln>
                  </pic:spPr>
                </pic:pic>
              </a:graphicData>
            </a:graphic>
          </wp:inline>
        </w:drawing>
      </w:r>
    </w:p>
    <w:p w14:paraId="03EA7230">
      <w:pPr>
        <w:spacing w:before="60" w:after="2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 xml:space="preserve">Hình </w:t>
      </w:r>
      <w:r>
        <w:rPr>
          <w:rFonts w:hint="default" w:ascii="Times New Roman" w:hAnsi="Times New Roman" w:cs="Times New Roman"/>
          <w:i/>
          <w:iCs/>
          <w:sz w:val="26"/>
          <w:szCs w:val="26"/>
          <w:lang w:val="en-GB"/>
        </w:rPr>
        <w:t>2</w:t>
      </w:r>
      <w:r>
        <w:rPr>
          <w:rFonts w:hint="default" w:ascii="Times New Roman" w:hAnsi="Times New Roman" w:eastAsia="Times New Roman" w:cs="Times New Roman"/>
          <w:i/>
          <w:iCs/>
          <w:sz w:val="26"/>
          <w:szCs w:val="26"/>
        </w:rPr>
        <w:t xml:space="preserve">. Use Case Diagram tổng quát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800"/>
        <w:gridCol w:w="4538"/>
      </w:tblGrid>
      <w:tr w14:paraId="255D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6F38072C">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Use case</w:t>
            </w:r>
          </w:p>
        </w:tc>
        <w:tc>
          <w:tcPr>
            <w:tcW w:w="18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3FF25F8D">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45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79221A54">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Ghi chú / quy tắc liên quan</w:t>
            </w:r>
          </w:p>
        </w:tc>
      </w:tr>
      <w:tr w14:paraId="267F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532AC1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Quản lý danh mục</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EF23BF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35707C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Phòng ban, chức vụ, ca làm việc, tham số</w:t>
            </w:r>
          </w:p>
        </w:tc>
      </w:tr>
      <w:tr w14:paraId="1B6B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9BABA4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Quản lý nhân viên</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A54814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D2CB68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Thêm/sửa/tra cứu hồ sơ</w:t>
            </w:r>
          </w:p>
        </w:tc>
      </w:tr>
      <w:tr w14:paraId="3369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8DB58C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Quản lý QĐ tuyển dụng - thử việc</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6C089D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 GĐ</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AC6272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w:t>
            </w:r>
          </w:p>
        </w:tc>
      </w:tr>
      <w:tr w14:paraId="0AFE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1360D5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Quản lý hợp đồng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DCDF4C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 GĐ</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9FF7C2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QT2, QT3</w:t>
            </w:r>
          </w:p>
        </w:tc>
      </w:tr>
      <w:tr w14:paraId="5AC0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1C2FC0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Quản lý bảo hiểm BHYT/BHXH</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1ADA60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C52677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QT3</w:t>
            </w:r>
          </w:p>
        </w:tc>
      </w:tr>
      <w:tr w14:paraId="611D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85F4F3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Quản lý QĐ chức vụ / QĐ lương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ED288B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 GĐ</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5D4413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QT4</w:t>
            </w:r>
          </w:p>
        </w:tc>
      </w:tr>
      <w:tr w14:paraId="2C51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3D6D11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Lập QĐ khen thưởng / kỷ luật</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E2FEC6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 GĐ</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FDBC16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QT7, QT9</w:t>
            </w:r>
          </w:p>
        </w:tc>
      </w:tr>
      <w:tr w14:paraId="06D7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7F74B3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Đề xuất khen thưởng / kỷ luật</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71E116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Trưởng phòng</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F8DF12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Gửi đề xuất cho HR</w:t>
            </w:r>
          </w:p>
        </w:tc>
      </w:tr>
      <w:tr w14:paraId="6FC0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983E1C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Lập kế hoạch phân công &amp; phụ trội tuần</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C7CFD6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Trưởng phòng</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72719E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QT6</w:t>
            </w:r>
          </w:p>
        </w:tc>
      </w:tr>
      <w:tr w14:paraId="552C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CD9F52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Chấm công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00FC3E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 chấm công</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C1073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Theo kế hoạch tuần</w:t>
            </w:r>
          </w:p>
        </w:tc>
      </w:tr>
      <w:tr w14:paraId="41E4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0E3CA0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Lập phiếu ghi nhận phụ trội</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8CEC11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 chấm công</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9AC8E2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QT5, QT6</w:t>
            </w:r>
          </w:p>
        </w:tc>
      </w:tr>
      <w:tr w14:paraId="3D43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F35BB9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Tính bảng lương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1147CB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Kế toán</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072E11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QT10, QT11</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include Tổng hợp công, phụ trội &amp; khấu trừ</w:t>
            </w:r>
          </w:p>
        </w:tc>
      </w:tr>
      <w:tr w14:paraId="25D3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E89672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Lập phiếu chi khen thưởng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66E846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Kế toán</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C5357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QT8</w:t>
            </w:r>
          </w:p>
        </w:tc>
      </w:tr>
      <w:tr w14:paraId="6ECE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657135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Lập phiếu thu nộp phạt</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D23D6D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Kế toán</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9F744A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QT8</w:t>
            </w:r>
          </w:p>
        </w:tc>
      </w:tr>
      <w:tr w14:paraId="363B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F06983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Báo cáo, thống kê</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BB7E4E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Kế toán, GĐ</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FE9001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Nhân sự, lương, khen thưởng - kỷ luật</w:t>
            </w:r>
          </w:p>
        </w:tc>
      </w:tr>
      <w:tr w14:paraId="4AE7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E311D8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Duyệt / ký quyết định</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2982F5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Giám đốc</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42E19D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QĐ tuyển dụng, khen thưởng, kỷ luật</w:t>
            </w:r>
          </w:p>
        </w:tc>
      </w:tr>
      <w:tr w14:paraId="63A7D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247957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Xem thông tin &amp; phiếu lương cá nhân</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9DC320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Nhân viên</w:t>
            </w:r>
          </w:p>
        </w:tc>
        <w:tc>
          <w:tcPr>
            <w:tcW w:w="4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E4420D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Chỉ dữ liệu của chính mình</w:t>
            </w:r>
          </w:p>
        </w:tc>
      </w:tr>
    </w:tbl>
    <w:p w14:paraId="4A1F26ED">
      <w:pPr>
        <w:spacing w:after="80"/>
        <w:rPr>
          <w:rFonts w:hint="default" w:ascii="Times New Roman" w:hAnsi="Times New Roman" w:cs="Times New Roman"/>
          <w:sz w:val="26"/>
          <w:szCs w:val="26"/>
        </w:rPr>
      </w:pPr>
    </w:p>
    <w:p w14:paraId="7389EFEE">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Câu 4. Use Case Diagram phân rã: từ nhận vào thử việc đến ký hợp đồng</w:t>
      </w:r>
    </w:p>
    <w:p w14:paraId="23DA378D">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6075680" cy="5599430"/>
            <wp:effectExtent l="0" t="0" r="0" b="0"/>
            <wp:docPr id="1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IMG_256"/>
                    <pic:cNvPicPr>
                      <a:picLocks noChangeAspect="1"/>
                    </pic:cNvPicPr>
                  </pic:nvPicPr>
                  <pic:blipFill>
                    <a:blip r:embed="rId16"/>
                    <a:stretch>
                      <a:fillRect/>
                    </a:stretch>
                  </pic:blipFill>
                  <pic:spPr>
                    <a:xfrm>
                      <a:off x="0" y="0"/>
                      <a:ext cx="6075680" cy="5599430"/>
                    </a:xfrm>
                    <a:prstGeom prst="rect">
                      <a:avLst/>
                    </a:prstGeom>
                    <a:noFill/>
                    <a:ln w="9525">
                      <a:noFill/>
                    </a:ln>
                  </pic:spPr>
                </pic:pic>
              </a:graphicData>
            </a:graphic>
          </wp:inline>
        </w:drawing>
      </w:r>
    </w:p>
    <w:p w14:paraId="5D23AB04">
      <w:pPr>
        <w:spacing w:before="60" w:after="40"/>
        <w:jc w:val="center"/>
        <w:rPr>
          <w:rFonts w:hint="default" w:ascii="Times New Roman" w:hAnsi="Times New Roman" w:cs="Times New Roman"/>
          <w:sz w:val="26"/>
          <w:szCs w:val="26"/>
        </w:rPr>
      </w:pPr>
    </w:p>
    <w:p w14:paraId="712546B7">
      <w:pPr>
        <w:spacing w:before="60" w:after="2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Hình 4. Use Case phân rã</w:t>
      </w:r>
    </w:p>
    <w:p w14:paraId="607C2C1D">
      <w:pPr>
        <w:pStyle w:val="4"/>
        <w:spacing w:before="160" w:after="80"/>
        <w:jc w:val="center"/>
        <w:rPr>
          <w:rFonts w:hint="default" w:ascii="Times New Roman" w:hAnsi="Times New Roman" w:cs="Times New Roman"/>
          <w:sz w:val="26"/>
          <w:szCs w:val="26"/>
        </w:rPr>
      </w:pPr>
      <w:r>
        <w:rPr>
          <w:rFonts w:hint="default" w:ascii="Times New Roman" w:hAnsi="Times New Roman" w:eastAsia="Times New Roman" w:cs="Times New Roman"/>
          <w:b/>
          <w:bCs/>
          <w:i/>
          <w:iCs/>
          <w:sz w:val="26"/>
          <w:szCs w:val="26"/>
        </w:rPr>
        <w:t>Đặc tả Use Case: Ký hợp đồng chính thức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0477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054158CF">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Mục</w:t>
            </w:r>
          </w:p>
        </w:tc>
        <w:tc>
          <w:tcPr>
            <w:tcW w:w="73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064B6622">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Nội dung</w:t>
            </w:r>
          </w:p>
        </w:tc>
      </w:tr>
      <w:tr w14:paraId="0D7D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6DC111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Actor</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3BDDE8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 (chính), Giám đốc (ký), Trưởng phòng (đánh giá)</w:t>
            </w:r>
          </w:p>
        </w:tc>
      </w:tr>
      <w:tr w14:paraId="3B75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FFA0A1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Tiền điều kiện</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C6CAC6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NV có QĐ tuyển dụng đã ký, trạng thái "Thử việc"</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thời gian thử việc đã kết thúc</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đánh giá thử việc "Đạt"</w:t>
            </w:r>
          </w:p>
        </w:tc>
      </w:tr>
      <w:tr w14:paraId="590F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796CCC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Luồng chính</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A694C0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HR chọn nhân viên. 2. Hệ thống kiểm tra QT2. 3. HR chọn loại HĐ (dài/ngắn hạn), ngày bắt đầu/kết thúc. 4. Giám đốc ký. 5. Hệ thống lưu HĐ, chuyển NV sang "Chính thức". 6. Nếu dài hạn: yêu cầu lập hồ sơ BHYT/BHXH.</w:t>
            </w:r>
          </w:p>
        </w:tc>
      </w:tr>
      <w:tr w14:paraId="5B5C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73EDE3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Luồng thay thế</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919A38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3a. Ngày bắt đầu ≤ ngày kết thúc thử việc: báo lỗi, quay lại bước 3. 4a. Giám đốc từ chối: HĐ ở trạng thái "Từ chối".</w:t>
            </w:r>
          </w:p>
        </w:tc>
      </w:tr>
      <w:tr w14:paraId="4655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0BE358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Hậu điều kiện</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1C4546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Có HĐ hiệu lực</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NV "Chính thức"</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(HĐ dài hạn) có hồ sơ bảo hiểm</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tạo mới QĐ chức vụ/QĐ lương nếu cần</w:t>
            </w:r>
          </w:p>
        </w:tc>
      </w:tr>
    </w:tbl>
    <w:p w14:paraId="5C908C5E">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Câu 5. Activity Diagram cho Câu 4</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12"/>
        <w:gridCol w:w="5246"/>
      </w:tblGrid>
      <w:tr w14:paraId="1D2C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nil"/>
              <w:left w:val="nil"/>
              <w:bottom w:val="nil"/>
              <w:right w:val="nil"/>
            </w:tcBorders>
          </w:tcPr>
          <w:p w14:paraId="5AC8173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837815" cy="5117465"/>
                  <wp:effectExtent l="0" t="0" r="635" b="6985"/>
                  <wp:docPr id="1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IMG_256"/>
                          <pic:cNvPicPr>
                            <a:picLocks noChangeAspect="1"/>
                          </pic:cNvPicPr>
                        </pic:nvPicPr>
                        <pic:blipFill>
                          <a:blip r:embed="rId17"/>
                          <a:stretch>
                            <a:fillRect/>
                          </a:stretch>
                        </pic:blipFill>
                        <pic:spPr>
                          <a:xfrm>
                            <a:off x="0" y="0"/>
                            <a:ext cx="2837815" cy="5117465"/>
                          </a:xfrm>
                          <a:prstGeom prst="rect">
                            <a:avLst/>
                          </a:prstGeom>
                          <a:noFill/>
                          <a:ln w="9525">
                            <a:noFill/>
                          </a:ln>
                        </pic:spPr>
                      </pic:pic>
                    </a:graphicData>
                  </a:graphic>
                </wp:inline>
              </w:drawing>
            </w:r>
          </w:p>
          <w:p w14:paraId="4CCB6B50">
            <w:pPr>
              <w:spacing w:before="60" w:after="40"/>
              <w:jc w:val="center"/>
              <w:rPr>
                <w:rFonts w:hint="default" w:ascii="Times New Roman" w:hAnsi="Times New Roman" w:cs="Times New Roman"/>
                <w:sz w:val="26"/>
                <w:szCs w:val="26"/>
              </w:rPr>
            </w:pPr>
          </w:p>
        </w:tc>
        <w:tc>
          <w:tcPr>
            <w:tcW w:w="5238" w:type="dxa"/>
            <w:tcBorders>
              <w:top w:val="nil"/>
              <w:left w:val="nil"/>
              <w:bottom w:val="nil"/>
              <w:right w:val="nil"/>
            </w:tcBorders>
          </w:tcPr>
          <w:p w14:paraId="5368925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377565" cy="5025390"/>
                  <wp:effectExtent l="0" t="0" r="0" b="0"/>
                  <wp:docPr id="1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IMG_256"/>
                          <pic:cNvPicPr>
                            <a:picLocks noChangeAspect="1"/>
                          </pic:cNvPicPr>
                        </pic:nvPicPr>
                        <pic:blipFill>
                          <a:blip r:embed="rId18"/>
                          <a:stretch>
                            <a:fillRect/>
                          </a:stretch>
                        </pic:blipFill>
                        <pic:spPr>
                          <a:xfrm>
                            <a:off x="0" y="0"/>
                            <a:ext cx="3377565" cy="5025390"/>
                          </a:xfrm>
                          <a:prstGeom prst="rect">
                            <a:avLst/>
                          </a:prstGeom>
                          <a:noFill/>
                          <a:ln w="9525">
                            <a:noFill/>
                          </a:ln>
                        </pic:spPr>
                      </pic:pic>
                    </a:graphicData>
                  </a:graphic>
                </wp:inline>
              </w:drawing>
            </w:r>
          </w:p>
          <w:p w14:paraId="01705EAF">
            <w:pPr>
              <w:spacing w:before="60" w:after="40"/>
              <w:jc w:val="center"/>
              <w:rPr>
                <w:rFonts w:hint="default" w:ascii="Times New Roman" w:hAnsi="Times New Roman" w:cs="Times New Roman"/>
                <w:sz w:val="26"/>
                <w:szCs w:val="26"/>
              </w:rPr>
            </w:pPr>
          </w:p>
        </w:tc>
      </w:tr>
    </w:tbl>
    <w:p w14:paraId="36D243E7">
      <w:pPr>
        <w:spacing w:before="60" w:after="2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 xml:space="preserve">Hình </w:t>
      </w:r>
      <w:r>
        <w:rPr>
          <w:rFonts w:hint="default" w:ascii="Times New Roman" w:hAnsi="Times New Roman" w:cs="Times New Roman"/>
          <w:i/>
          <w:iCs/>
          <w:sz w:val="26"/>
          <w:szCs w:val="26"/>
          <w:lang w:val="en-GB"/>
        </w:rPr>
        <w:t>4</w:t>
      </w:r>
      <w:r>
        <w:rPr>
          <w:rFonts w:hint="default" w:ascii="Times New Roman" w:hAnsi="Times New Roman" w:eastAsia="Times New Roman" w:cs="Times New Roman"/>
          <w:i/>
          <w:iCs/>
          <w:sz w:val="26"/>
          <w:szCs w:val="26"/>
        </w:rPr>
        <w:t>. Activity Diagram - tuyển dụng, thử việc, đánh giá và hợp đồng, QĐ, bảo hiểm</w:t>
      </w:r>
    </w:p>
    <w:p w14:paraId="313C05C9">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Câu 6. Sequence Diagram: Lập quyết định khen thưởng</w:t>
      </w:r>
    </w:p>
    <w:p w14:paraId="6B1BF499">
      <w:pPr>
        <w:keepNext w:val="0"/>
        <w:keepLines w:val="0"/>
        <w:widowControl/>
        <w:suppressLineNumbers w:val="0"/>
        <w:ind w:left="-480" w:leftChars="-200" w:firstLine="0" w:firstLineChars="0"/>
        <w:jc w:val="left"/>
        <w:rPr>
          <w:rFonts w:hint="default" w:ascii="Times New Roman" w:hAnsi="Times New Roman" w:cs="Times New Roman"/>
          <w:sz w:val="26"/>
          <w:szCs w:val="26"/>
        </w:rPr>
      </w:pPr>
      <w:r>
        <w:rPr>
          <w:rFonts w:ascii="SimSun" w:hAnsi="SimSun" w:eastAsia="SimSun" w:cs="SimSun"/>
          <w:kern w:val="0"/>
          <w:sz w:val="24"/>
          <w:szCs w:val="24"/>
          <w:lang w:val="en-US" w:eastAsia="zh-CN" w:bidi="ar"/>
        </w:rPr>
        <w:drawing>
          <wp:inline distT="0" distB="0" distL="114300" distR="114300">
            <wp:extent cx="6918325" cy="8572500"/>
            <wp:effectExtent l="0" t="0" r="15875" b="0"/>
            <wp:docPr id="1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descr="IMG_256"/>
                    <pic:cNvPicPr>
                      <a:picLocks noChangeAspect="1"/>
                    </pic:cNvPicPr>
                  </pic:nvPicPr>
                  <pic:blipFill>
                    <a:blip r:embed="rId19"/>
                    <a:stretch>
                      <a:fillRect/>
                    </a:stretch>
                  </pic:blipFill>
                  <pic:spPr>
                    <a:xfrm>
                      <a:off x="0" y="0"/>
                      <a:ext cx="6918325" cy="8572500"/>
                    </a:xfrm>
                    <a:prstGeom prst="rect">
                      <a:avLst/>
                    </a:prstGeom>
                    <a:noFill/>
                    <a:ln w="9525">
                      <a:noFill/>
                    </a:ln>
                  </pic:spPr>
                </pic:pic>
              </a:graphicData>
            </a:graphic>
          </wp:inline>
        </w:drawing>
      </w:r>
    </w:p>
    <w:p w14:paraId="2ED63256">
      <w:pPr>
        <w:spacing w:before="60" w:after="200"/>
        <w:jc w:val="center"/>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Pr>
        <w:t xml:space="preserve">Hình </w:t>
      </w:r>
      <w:r>
        <w:rPr>
          <w:rFonts w:hint="default" w:ascii="Times New Roman" w:hAnsi="Times New Roman" w:cs="Times New Roman"/>
          <w:i/>
          <w:iCs/>
          <w:sz w:val="26"/>
          <w:szCs w:val="26"/>
          <w:lang w:val="en-GB"/>
        </w:rPr>
        <w:t>5</w:t>
      </w:r>
      <w:r>
        <w:rPr>
          <w:rFonts w:hint="default" w:ascii="Times New Roman" w:hAnsi="Times New Roman" w:eastAsia="Times New Roman" w:cs="Times New Roman"/>
          <w:i/>
          <w:iCs/>
          <w:sz w:val="26"/>
          <w:szCs w:val="26"/>
        </w:rPr>
        <w:t xml:space="preserve">. Sequence Diagram "Lập quyết định khen thưởng" </w:t>
      </w:r>
    </w:p>
    <w:p w14:paraId="476DA4D2">
      <w:pPr>
        <w:spacing w:before="60" w:after="200"/>
        <w:jc w:val="center"/>
        <w:rPr>
          <w:rFonts w:hint="default" w:ascii="Times New Roman" w:hAnsi="Times New Roman" w:eastAsia="Times New Roman" w:cs="Times New Roman"/>
          <w:i/>
          <w:iCs/>
          <w:sz w:val="26"/>
          <w:szCs w:val="26"/>
        </w:rPr>
      </w:pPr>
    </w:p>
    <w:p w14:paraId="26506273">
      <w:pPr>
        <w:pStyle w:val="4"/>
        <w:spacing w:before="160" w:after="80"/>
        <w:rPr>
          <w:rFonts w:hint="default" w:ascii="Times New Roman" w:hAnsi="Times New Roman" w:cs="Times New Roman"/>
          <w:sz w:val="26"/>
          <w:szCs w:val="26"/>
        </w:rPr>
      </w:pPr>
      <w:r>
        <w:rPr>
          <w:rFonts w:hint="default" w:ascii="Times New Roman" w:hAnsi="Times New Roman" w:eastAsia="Times New Roman" w:cs="Times New Roman"/>
          <w:b/>
          <w:bCs/>
          <w:i/>
          <w:iCs/>
          <w:sz w:val="26"/>
          <w:szCs w:val="26"/>
        </w:rPr>
        <w:t>Đặc tả Use Case: Lập quyết định khen thưởng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3983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D721D00">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Mục</w:t>
            </w:r>
          </w:p>
        </w:tc>
        <w:tc>
          <w:tcPr>
            <w:tcW w:w="73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0945079">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Nội dung</w:t>
            </w:r>
          </w:p>
        </w:tc>
      </w:tr>
      <w:tr w14:paraId="23D8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EE99B9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Actor</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BBFA74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HR/Trưởng phòng (lập), Giám đốc (ký), Kế toán (phiếu chi)</w:t>
            </w:r>
          </w:p>
        </w:tc>
      </w:tr>
      <w:tr w14:paraId="2097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ABA577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Tiền điều kiện</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B2BF95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Người dùng đã đăng nhập, có quyền lập quyết định</w:t>
            </w:r>
          </w:p>
        </w:tc>
      </w:tr>
      <w:tr w14:paraId="6779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DB139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Luồng chính</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4076FA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Chọn loại đối tượng (cá nhân/tập thể) và danh sách đối tượng. 2. Nhập loại khen thưởng, hình thức, số tiền, lý do. 3. Hệ thống kiểm tra (QT7, số tiền &gt; 0). 4. Sinh số QĐ, lưu ở trạng thái "Nháp". 5. Trình ký</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Giám đốc ký. 6. Hệ thống tạo phiếu chi khen thưởng.</w:t>
            </w:r>
          </w:p>
        </w:tc>
      </w:tr>
      <w:tr w14:paraId="1695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928D2E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Luồng thay thế</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E16E41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3a. Dữ liệu sai: thông báo lỗi. 5a. Giám đốc từ chối: trạng thái "Từ chối", HR chỉnh sửa và trình lại.</w:t>
            </w:r>
          </w:p>
        </w:tc>
      </w:tr>
      <w:tr w14:paraId="03D8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B21ECB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Hậu điều kiện</w:t>
            </w:r>
          </w:p>
        </w:tc>
        <w:tc>
          <w:tcPr>
            <w:tcW w:w="7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35CB20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QĐ "Đã ký" + 1 phiếu chi</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số tiền được tính vào bảng lương tháng chi (thưởng lễ, cuối năm, tháng 13)</w:t>
            </w:r>
          </w:p>
        </w:tc>
      </w:tr>
    </w:tbl>
    <w:p w14:paraId="0DDB32AF">
      <w:pPr>
        <w:pStyle w:val="3"/>
        <w:spacing w:before="220" w:after="12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Biểu đồ trạng thái</w:t>
      </w:r>
    </w:p>
    <w:p w14:paraId="48098F04">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Ba đối tượng có vòng đời cần kiểm soát bằng trạng thái: nhân viên, quyết định, bảng lương.</w:t>
      </w:r>
    </w:p>
    <w:p w14:paraId="35E722ED">
      <w:pPr>
        <w:keepNext w:val="0"/>
        <w:keepLines w:val="0"/>
        <w:widowControl/>
        <w:suppressLineNumbers w:val="0"/>
        <w:jc w:val="left"/>
        <w:rPr>
          <w:rFonts w:hint="default" w:ascii="Times New Roman" w:hAnsi="Times New Roman" w:cs="Times New Roman"/>
          <w:sz w:val="26"/>
          <w:szCs w:val="26"/>
        </w:rPr>
      </w:pPr>
      <w:r>
        <w:rPr>
          <w:rFonts w:ascii="SimSun" w:hAnsi="SimSun" w:eastAsia="SimSun" w:cs="SimSun"/>
          <w:kern w:val="0"/>
          <w:sz w:val="24"/>
          <w:szCs w:val="24"/>
          <w:lang w:val="en-US" w:eastAsia="zh-CN" w:bidi="ar"/>
        </w:rPr>
        <w:drawing>
          <wp:inline distT="0" distB="0" distL="114300" distR="114300">
            <wp:extent cx="6372225" cy="1062355"/>
            <wp:effectExtent l="0" t="0" r="0" b="0"/>
            <wp:docPr id="1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descr="IMG_256"/>
                    <pic:cNvPicPr>
                      <a:picLocks noChangeAspect="1"/>
                    </pic:cNvPicPr>
                  </pic:nvPicPr>
                  <pic:blipFill>
                    <a:blip r:embed="rId20"/>
                    <a:stretch>
                      <a:fillRect/>
                    </a:stretch>
                  </pic:blipFill>
                  <pic:spPr>
                    <a:xfrm>
                      <a:off x="0" y="0"/>
                      <a:ext cx="6372225" cy="1062355"/>
                    </a:xfrm>
                    <a:prstGeom prst="rect">
                      <a:avLst/>
                    </a:prstGeom>
                    <a:noFill/>
                    <a:ln w="9525">
                      <a:noFill/>
                    </a:ln>
                  </pic:spPr>
                </pic:pic>
              </a:graphicData>
            </a:graphic>
          </wp:inline>
        </w:drawing>
      </w:r>
    </w:p>
    <w:p w14:paraId="51E3017E">
      <w:pPr>
        <w:spacing w:before="60" w:after="2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 xml:space="preserve">Hình </w:t>
      </w:r>
      <w:r>
        <w:rPr>
          <w:rFonts w:hint="default" w:ascii="Times New Roman" w:hAnsi="Times New Roman" w:cs="Times New Roman"/>
          <w:i/>
          <w:iCs/>
          <w:sz w:val="26"/>
          <w:szCs w:val="26"/>
          <w:lang w:val="en-GB"/>
        </w:rPr>
        <w:t>6</w:t>
      </w:r>
      <w:r>
        <w:rPr>
          <w:rFonts w:hint="default" w:ascii="Times New Roman" w:hAnsi="Times New Roman" w:eastAsia="Times New Roman" w:cs="Times New Roman"/>
          <w:i/>
          <w:iCs/>
          <w:sz w:val="26"/>
          <w:szCs w:val="26"/>
        </w:rPr>
        <w:t>a. Trạng thái của NhanVien</w:t>
      </w:r>
    </w:p>
    <w:p w14:paraId="140E2063">
      <w:pPr>
        <w:keepNext w:val="0"/>
        <w:keepLines w:val="0"/>
        <w:widowControl/>
        <w:suppressLineNumbers w:val="0"/>
        <w:jc w:val="left"/>
        <w:rPr>
          <w:rFonts w:hint="default" w:ascii="Times New Roman" w:hAnsi="Times New Roman" w:cs="Times New Roman"/>
          <w:sz w:val="26"/>
          <w:szCs w:val="26"/>
        </w:rPr>
      </w:pPr>
      <w:r>
        <w:rPr>
          <w:rFonts w:ascii="SimSun" w:hAnsi="SimSun" w:eastAsia="SimSun" w:cs="SimSun"/>
          <w:kern w:val="0"/>
          <w:sz w:val="24"/>
          <w:szCs w:val="24"/>
          <w:lang w:val="en-US" w:eastAsia="zh-CN" w:bidi="ar"/>
        </w:rPr>
        <w:drawing>
          <wp:inline distT="0" distB="0" distL="114300" distR="114300">
            <wp:extent cx="6447790" cy="2036445"/>
            <wp:effectExtent l="0" t="0" r="10160" b="0"/>
            <wp:docPr id="2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IMG_256"/>
                    <pic:cNvPicPr>
                      <a:picLocks noChangeAspect="1"/>
                    </pic:cNvPicPr>
                  </pic:nvPicPr>
                  <pic:blipFill>
                    <a:blip r:embed="rId21"/>
                    <a:stretch>
                      <a:fillRect/>
                    </a:stretch>
                  </pic:blipFill>
                  <pic:spPr>
                    <a:xfrm>
                      <a:off x="0" y="0"/>
                      <a:ext cx="6447790" cy="2036445"/>
                    </a:xfrm>
                    <a:prstGeom prst="rect">
                      <a:avLst/>
                    </a:prstGeom>
                    <a:noFill/>
                    <a:ln w="9525">
                      <a:noFill/>
                    </a:ln>
                  </pic:spPr>
                </pic:pic>
              </a:graphicData>
            </a:graphic>
          </wp:inline>
        </w:drawing>
      </w:r>
    </w:p>
    <w:p w14:paraId="13543392">
      <w:pPr>
        <w:spacing w:before="60" w:after="2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 xml:space="preserve">Hình </w:t>
      </w:r>
      <w:r>
        <w:rPr>
          <w:rFonts w:hint="default" w:ascii="Times New Roman" w:hAnsi="Times New Roman" w:cs="Times New Roman"/>
          <w:i/>
          <w:iCs/>
          <w:sz w:val="26"/>
          <w:szCs w:val="26"/>
          <w:lang w:val="en-GB"/>
        </w:rPr>
        <w:t>6b</w:t>
      </w:r>
      <w:r>
        <w:rPr>
          <w:rFonts w:hint="default" w:ascii="Times New Roman" w:hAnsi="Times New Roman" w:eastAsia="Times New Roman" w:cs="Times New Roman"/>
          <w:i/>
          <w:iCs/>
          <w:sz w:val="26"/>
          <w:szCs w:val="26"/>
        </w:rPr>
        <w:t>. Trạng thái của QuyetDinh</w:t>
      </w:r>
    </w:p>
    <w:p w14:paraId="22A3A74A">
      <w:pPr>
        <w:keepNext w:val="0"/>
        <w:keepLines w:val="0"/>
        <w:widowControl/>
        <w:suppressLineNumbers w:val="0"/>
        <w:jc w:val="left"/>
        <w:rPr>
          <w:rFonts w:hint="default" w:ascii="Times New Roman" w:hAnsi="Times New Roman" w:cs="Times New Roman"/>
          <w:sz w:val="26"/>
          <w:szCs w:val="26"/>
        </w:rPr>
      </w:pPr>
      <w:r>
        <w:rPr>
          <w:rFonts w:ascii="SimSun" w:hAnsi="SimSun" w:eastAsia="SimSun" w:cs="SimSun"/>
          <w:kern w:val="0"/>
          <w:sz w:val="24"/>
          <w:szCs w:val="24"/>
          <w:lang w:val="en-US" w:eastAsia="zh-CN" w:bidi="ar"/>
        </w:rPr>
        <w:drawing>
          <wp:inline distT="0" distB="0" distL="114300" distR="114300">
            <wp:extent cx="6363970" cy="904875"/>
            <wp:effectExtent l="0" t="0" r="0" b="0"/>
            <wp:docPr id="2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descr="IMG_256"/>
                    <pic:cNvPicPr>
                      <a:picLocks noChangeAspect="1"/>
                    </pic:cNvPicPr>
                  </pic:nvPicPr>
                  <pic:blipFill>
                    <a:blip r:embed="rId22"/>
                    <a:stretch>
                      <a:fillRect/>
                    </a:stretch>
                  </pic:blipFill>
                  <pic:spPr>
                    <a:xfrm>
                      <a:off x="0" y="0"/>
                      <a:ext cx="6363970" cy="904875"/>
                    </a:xfrm>
                    <a:prstGeom prst="rect">
                      <a:avLst/>
                    </a:prstGeom>
                    <a:noFill/>
                    <a:ln w="9525">
                      <a:noFill/>
                    </a:ln>
                  </pic:spPr>
                </pic:pic>
              </a:graphicData>
            </a:graphic>
          </wp:inline>
        </w:drawing>
      </w:r>
    </w:p>
    <w:p w14:paraId="22CE52F8">
      <w:pPr>
        <w:spacing w:before="60" w:after="2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 xml:space="preserve">Hình </w:t>
      </w:r>
      <w:r>
        <w:rPr>
          <w:rFonts w:hint="default" w:ascii="Times New Roman" w:hAnsi="Times New Roman" w:cs="Times New Roman"/>
          <w:i/>
          <w:iCs/>
          <w:sz w:val="26"/>
          <w:szCs w:val="26"/>
          <w:lang w:val="en-GB"/>
        </w:rPr>
        <w:t>6</w:t>
      </w:r>
      <w:r>
        <w:rPr>
          <w:rFonts w:hint="default" w:ascii="Times New Roman" w:hAnsi="Times New Roman" w:eastAsia="Times New Roman" w:cs="Times New Roman"/>
          <w:i/>
          <w:iCs/>
          <w:sz w:val="26"/>
          <w:szCs w:val="26"/>
        </w:rPr>
        <w:t>c. Trạng thái của BangLuong</w:t>
      </w:r>
    </w:p>
    <w:p w14:paraId="4A42502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FC25CDA">
      <w:pPr>
        <w:pStyle w:val="2"/>
        <w:spacing w:before="300" w:after="16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PHẦN 3. PHA THIẾT KẾ</w:t>
      </w:r>
    </w:p>
    <w:p w14:paraId="6953BCB1">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3.1. Biểu đồ lớp chi tiết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600"/>
        <w:gridCol w:w="4338"/>
      </w:tblGrid>
      <w:tr w14:paraId="10D4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28BEE2BF">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Tầng</w:t>
            </w:r>
          </w:p>
        </w:tc>
        <w:tc>
          <w:tcPr>
            <w:tcW w:w="36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6CD3ED6">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Lớp</w:t>
            </w:r>
          </w:p>
        </w:tc>
        <w:tc>
          <w:tcPr>
            <w:tcW w:w="43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7E47978B">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Trách nhiệm</w:t>
            </w:r>
          </w:p>
        </w:tc>
      </w:tr>
      <w:tr w14:paraId="2A31E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160120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UI (Forms)</w:t>
            </w:r>
          </w:p>
        </w:tc>
        <w:tc>
          <w:tcPr>
            <w:tcW w:w="36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CA6643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frmMain, frmNhanVien, frmQDTuyenDung, frmHopDong, frmBaoHiem, frmQDLuong, frmKeHoachTuan, frmChamCong, frmPhieuPhuTroi, frmKhenThuong, frmKyLuat, frmBangLuong, frmBaoCao</w:t>
            </w:r>
          </w:p>
        </w:tc>
        <w:tc>
          <w:tcPr>
            <w:tcW w:w="4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DD4B04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Nhận/hiển thị dữ liệu, gọi Service, thông báo kết quả</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không truy cập CSDL trực tiếp</w:t>
            </w:r>
          </w:p>
        </w:tc>
      </w:tr>
      <w:tr w14:paraId="2F4D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1CCE4D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Service</w:t>
            </w:r>
          </w:p>
        </w:tc>
        <w:tc>
          <w:tcPr>
            <w:tcW w:w="36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C210DA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NhanVienService, TuyenDungService, HopDongService, BaoHiemService, QuyetDinhService, PhanCongService, ChamCongService, PhuTroiService, KhenThuongService, KyLuatService, LuongService, BaoCaoService</w:t>
            </w:r>
          </w:p>
        </w:tc>
        <w:tc>
          <w:tcPr>
            <w:tcW w:w="4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D97442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Kiểm tra QT1-QT11, điều phối giao dịch, trả về Result</w:t>
            </w:r>
          </w:p>
        </w:tc>
      </w:tr>
      <w:tr w14:paraId="6245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CE024D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Data</w:t>
            </w:r>
          </w:p>
        </w:tc>
        <w:tc>
          <w:tcPr>
            <w:tcW w:w="36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998477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NhanVienRepository, QuyetDinhRepository, HopDongRepository, ... (một repository cho mỗi nhóm bảng), DbHelper</w:t>
            </w:r>
          </w:p>
        </w:tc>
        <w:tc>
          <w:tcPr>
            <w:tcW w:w="4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8D34DF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Câu lệnh SQL tham số hoá (ADO.NET), giao dịch</w:t>
            </w:r>
          </w:p>
        </w:tc>
      </w:tr>
      <w:tr w14:paraId="11C9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8F571A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Model/DTO</w:t>
            </w:r>
          </w:p>
        </w:tc>
        <w:tc>
          <w:tcPr>
            <w:tcW w:w="36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468818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Các lớp thực thể (NhanVien, QuyetDinh...), KhenThuongDto, Result</w:t>
            </w:r>
          </w:p>
        </w:tc>
        <w:tc>
          <w:tcPr>
            <w:tcW w:w="43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2E4101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Cấu trúc dữ liệu dùng chung giữa các tầng</w:t>
            </w:r>
          </w:p>
        </w:tc>
      </w:tr>
    </w:tbl>
    <w:p w14:paraId="76BD02AB">
      <w:pPr>
        <w:spacing w:after="80"/>
        <w:rPr>
          <w:rFonts w:hint="default" w:ascii="Times New Roman" w:hAnsi="Times New Roman" w:cs="Times New Roman"/>
          <w:sz w:val="26"/>
          <w:szCs w:val="26"/>
        </w:rPr>
      </w:pPr>
    </w:p>
    <w:p w14:paraId="3A7091FE">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3.2. Thiết kế CSDL SQL Server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0"/>
        <w:gridCol w:w="2800"/>
        <w:gridCol w:w="3738"/>
      </w:tblGrid>
      <w:tr w14:paraId="1E7F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2E3D8D4E">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Bảng</w:t>
            </w:r>
          </w:p>
        </w:tc>
        <w:tc>
          <w:tcPr>
            <w:tcW w:w="28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2A9DDA45">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37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1A0693FF">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Khoá và ràng buộc chính</w:t>
            </w:r>
          </w:p>
        </w:tc>
      </w:tr>
      <w:tr w14:paraId="08B7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AE1F40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PhongBan</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07F046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Danh mục phòng ban</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C18D03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PK MaPB</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FK MaTruongPhong → NhanVien</w:t>
            </w:r>
          </w:p>
        </w:tc>
      </w:tr>
      <w:tr w14:paraId="6D51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6DE0DD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ChucVu / CaLamViec / ThamSo</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6097AB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Danh mục chức vụ, ca, tham số (hệ số 1,5</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ngày công 26</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tỷ lệ BH)</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BDF6BB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PK mã</w:t>
            </w:r>
          </w:p>
        </w:tc>
      </w:tr>
      <w:tr w14:paraId="3A5B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530165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9D4FA5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Hồ sơ nhân viên</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404ABE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PK MaNV</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UQ CCCD</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CK TrangThai ∈ {Chờ tuyển dụng, Thử việc, Chính thức, Nghỉ việc}</w:t>
            </w:r>
          </w:p>
        </w:tc>
      </w:tr>
      <w:tr w14:paraId="0855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93E552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QuyetDinh</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53789F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Bảng cha của mọi quyết định</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13B19B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PK SoQD</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CK LoaiQD, TrangThai</w:t>
            </w:r>
          </w:p>
        </w:tc>
      </w:tr>
      <w:tr w14:paraId="1208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20F948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QD_TuyenDung / QD_ChucVu / QD_Luong / QD_KhenThuong / QD_KyLuat</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25DAF3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Bảng con 1-1 (SoQD vừa PK vừa FK)</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27179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CK ngày thử việc</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CK lương &gt; 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CK số tiền &gt; 0</w:t>
            </w:r>
          </w:p>
        </w:tc>
      </w:tr>
      <w:tr w14:paraId="4FEC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E3C40C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QD_DoiTuong</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918C21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Đối tượng khen thưởng/kỷ luật (cá nhân hoặc tập thể)</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3405BD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CK đúng 1 trong MaNV / MaPB (QT7)</w:t>
            </w:r>
          </w:p>
        </w:tc>
      </w:tr>
      <w:tr w14:paraId="57B8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D741EA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HopDong</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8B2F7F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Hợp đồng lao động</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FE9EE3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FK MaNV, SoQDTuyenDung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CK LoaiHD ∈ {DaiHan, NganHan}</w:t>
            </w:r>
          </w:p>
        </w:tc>
      </w:tr>
      <w:tr w14:paraId="33DC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3CA8B0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HoSoBaoHiem</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47360B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Hồ sơ BHYT/BHXH</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1A3024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UQ SoHD (1-0..1)</w:t>
            </w:r>
          </w:p>
        </w:tc>
      </w:tr>
      <w:tr w14:paraId="3206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B1F446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KeHoachTuan / ChiTietPhanCong</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C6F0DA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Kế hoạch phân công tuần</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63047C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PK kép (MaKH, MaNV, Ngay)</w:t>
            </w:r>
          </w:p>
        </w:tc>
      </w:tr>
      <w:tr w14:paraId="3E20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CE577C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BangChamCong / ChiTietChamCong</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EB66E1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Chấm công tháng</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74168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UQ (Thang, Nam, MaPB)</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cờ DaChot</w:t>
            </w:r>
          </w:p>
        </w:tc>
      </w:tr>
      <w:tr w14:paraId="4622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A8F616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PhieuPhuTroi / ChiTietPhuTroi</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828B93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Phiếu phụ trội theo từng nhân viên</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B079F2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CK HinhThuc</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CK SoGioPhuTroi &gt; 0</w:t>
            </w:r>
          </w:p>
        </w:tc>
      </w:tr>
      <w:tr w14:paraId="3B27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63A75A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BangLuong / ChiTietBangLuong</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695ED7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Bảng lương tháng</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54866C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UQ (Thang, Nam)</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cờ DaChot</w:t>
            </w:r>
          </w:p>
        </w:tc>
      </w:tr>
      <w:tr w14:paraId="1809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C51AA3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PhieuChiKhenThuong / PhieuThuNopPhat</w:t>
            </w:r>
          </w:p>
        </w:tc>
        <w:tc>
          <w:tcPr>
            <w:tcW w:w="2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0A0439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Phiếu chi / thu liên quan QĐ</w:t>
            </w:r>
          </w:p>
        </w:tc>
        <w:tc>
          <w:tcPr>
            <w:tcW w:w="3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C81E13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UQ SoQD (mỗi QĐ tối đa 1 phiếu)</w:t>
            </w:r>
          </w:p>
        </w:tc>
      </w:tr>
    </w:tbl>
    <w:p w14:paraId="42DDA150">
      <w:pPr>
        <w:rPr>
          <w:rFonts w:hint="default" w:ascii="Times New Roman" w:hAnsi="Times New Roman" w:cs="Times New Roman"/>
          <w:sz w:val="26"/>
          <w:szCs w:val="26"/>
        </w:rPr>
        <w:sectPr>
          <w:headerReference r:id="rId7" w:type="default"/>
          <w:footerReference r:id="rId8" w:type="default"/>
          <w:pgSz w:w="11906" w:h="16838"/>
          <w:pgMar w:top="1134" w:right="1134" w:bottom="1134" w:left="1134" w:header="708" w:footer="708" w:gutter="0"/>
          <w:cols w:space="720" w:num="1"/>
          <w:docGrid w:linePitch="360" w:charSpace="0"/>
        </w:sectPr>
      </w:pPr>
    </w:p>
    <w:p w14:paraId="1C2432C0">
      <w:pPr>
        <w:pStyle w:val="4"/>
        <w:spacing w:before="160" w:after="80"/>
        <w:jc w:val="center"/>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i/>
          <w:iCs/>
          <w:sz w:val="26"/>
          <w:szCs w:val="26"/>
        </w:rPr>
        <w:t>ERD (1/2) - Nhân sự, quyết định, hợp đồng, phiếu thu chi</w:t>
      </w:r>
    </w:p>
    <w:p w14:paraId="4A1CF992">
      <w:pPr>
        <w:keepNext w:val="0"/>
        <w:keepLines w:val="0"/>
        <w:widowControl/>
        <w:suppressLineNumbers w:val="0"/>
        <w:jc w:val="center"/>
        <w:rPr>
          <w:rFonts w:hint="default" w:ascii="Times New Roman" w:hAnsi="Times New Roman" w:cs="Times New Roman"/>
          <w:sz w:val="26"/>
          <w:szCs w:val="26"/>
        </w:rPr>
      </w:pPr>
      <w:r>
        <w:rPr>
          <w:rFonts w:ascii="SimSun" w:hAnsi="SimSun" w:eastAsia="SimSun" w:cs="SimSun"/>
          <w:kern w:val="0"/>
          <w:sz w:val="24"/>
          <w:szCs w:val="24"/>
          <w:lang w:val="en-US" w:eastAsia="zh-CN" w:bidi="ar"/>
        </w:rPr>
        <w:drawing>
          <wp:inline distT="0" distB="0" distL="114300" distR="114300">
            <wp:extent cx="5692775" cy="5299710"/>
            <wp:effectExtent l="0" t="0" r="3175" b="0"/>
            <wp:docPr id="2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descr="IMG_256"/>
                    <pic:cNvPicPr>
                      <a:picLocks noChangeAspect="1"/>
                    </pic:cNvPicPr>
                  </pic:nvPicPr>
                  <pic:blipFill>
                    <a:blip r:embed="rId23"/>
                    <a:stretch>
                      <a:fillRect/>
                    </a:stretch>
                  </pic:blipFill>
                  <pic:spPr>
                    <a:xfrm>
                      <a:off x="0" y="0"/>
                      <a:ext cx="5692775" cy="5299710"/>
                    </a:xfrm>
                    <a:prstGeom prst="rect">
                      <a:avLst/>
                    </a:prstGeom>
                    <a:noFill/>
                    <a:ln w="9525">
                      <a:noFill/>
                    </a:ln>
                  </pic:spPr>
                </pic:pic>
              </a:graphicData>
            </a:graphic>
          </wp:inline>
        </w:drawing>
      </w:r>
    </w:p>
    <w:p w14:paraId="5F931285">
      <w:pPr>
        <w:spacing w:before="60" w:after="2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 xml:space="preserve">Hình </w:t>
      </w:r>
      <w:r>
        <w:rPr>
          <w:rFonts w:hint="default" w:ascii="Times New Roman" w:hAnsi="Times New Roman" w:cs="Times New Roman"/>
          <w:i/>
          <w:iCs/>
          <w:sz w:val="26"/>
          <w:szCs w:val="26"/>
          <w:lang w:val="en-GB"/>
        </w:rPr>
        <w:t>7</w:t>
      </w:r>
      <w:r>
        <w:rPr>
          <w:rFonts w:hint="default" w:ascii="Times New Roman" w:hAnsi="Times New Roman" w:eastAsia="Times New Roman" w:cs="Times New Roman"/>
          <w:i/>
          <w:iCs/>
          <w:sz w:val="26"/>
          <w:szCs w:val="26"/>
        </w:rPr>
        <w:t>a. ERD phần 1</w:t>
      </w:r>
    </w:p>
    <w:p w14:paraId="0BDAA079">
      <w:pPr>
        <w:rPr>
          <w:rFonts w:hint="default" w:ascii="Times New Roman" w:hAnsi="Times New Roman" w:cs="Times New Roman"/>
          <w:sz w:val="26"/>
          <w:szCs w:val="26"/>
        </w:rPr>
        <w:sectPr>
          <w:headerReference r:id="rId9" w:type="default"/>
          <w:footerReference r:id="rId10" w:type="default"/>
          <w:pgSz w:w="16838" w:h="11906" w:orient="landscape"/>
          <w:pgMar w:top="1134" w:right="1134" w:bottom="1134" w:left="1134" w:header="708" w:footer="708" w:gutter="0"/>
          <w:cols w:space="720" w:num="1"/>
          <w:docGrid w:linePitch="360" w:charSpace="0"/>
        </w:sectPr>
      </w:pPr>
    </w:p>
    <w:p w14:paraId="3316B35D">
      <w:pPr>
        <w:pStyle w:val="4"/>
        <w:spacing w:before="160" w:after="80"/>
        <w:jc w:val="center"/>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i/>
          <w:iCs/>
          <w:sz w:val="26"/>
          <w:szCs w:val="26"/>
        </w:rPr>
        <w:t>ERD (2/2) - Phân công, chấm công, phụ trội, bảng lương</w:t>
      </w:r>
    </w:p>
    <w:p w14:paraId="54A7CEF7">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6044565" cy="3981450"/>
            <wp:effectExtent l="0" t="0" r="13335" b="0"/>
            <wp:docPr id="2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descr="IMG_256"/>
                    <pic:cNvPicPr>
                      <a:picLocks noChangeAspect="1"/>
                    </pic:cNvPicPr>
                  </pic:nvPicPr>
                  <pic:blipFill>
                    <a:blip r:embed="rId24"/>
                    <a:stretch>
                      <a:fillRect/>
                    </a:stretch>
                  </pic:blipFill>
                  <pic:spPr>
                    <a:xfrm>
                      <a:off x="0" y="0"/>
                      <a:ext cx="6044565" cy="3981450"/>
                    </a:xfrm>
                    <a:prstGeom prst="rect">
                      <a:avLst/>
                    </a:prstGeom>
                    <a:noFill/>
                    <a:ln w="9525">
                      <a:noFill/>
                    </a:ln>
                  </pic:spPr>
                </pic:pic>
              </a:graphicData>
            </a:graphic>
          </wp:inline>
        </w:drawing>
      </w:r>
    </w:p>
    <w:p w14:paraId="0187C6E3">
      <w:pPr>
        <w:spacing w:before="60" w:after="40"/>
        <w:jc w:val="center"/>
        <w:rPr>
          <w:rFonts w:hint="default" w:ascii="Times New Roman" w:hAnsi="Times New Roman" w:cs="Times New Roman"/>
          <w:sz w:val="26"/>
          <w:szCs w:val="26"/>
        </w:rPr>
      </w:pPr>
    </w:p>
    <w:p w14:paraId="43C0A4F4">
      <w:pPr>
        <w:spacing w:before="60" w:after="2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 xml:space="preserve">Hình </w:t>
      </w:r>
      <w:r>
        <w:rPr>
          <w:rFonts w:hint="default" w:ascii="Times New Roman" w:hAnsi="Times New Roman" w:cs="Times New Roman"/>
          <w:i/>
          <w:iCs/>
          <w:sz w:val="26"/>
          <w:szCs w:val="26"/>
          <w:lang w:val="en-GB"/>
        </w:rPr>
        <w:t>7</w:t>
      </w:r>
      <w:r>
        <w:rPr>
          <w:rFonts w:hint="default" w:ascii="Times New Roman" w:hAnsi="Times New Roman" w:eastAsia="Times New Roman" w:cs="Times New Roman"/>
          <w:i/>
          <w:iCs/>
          <w:sz w:val="26"/>
          <w:szCs w:val="26"/>
        </w:rPr>
        <w:t>b. ERD phần 2</w:t>
      </w:r>
    </w:p>
    <w:p w14:paraId="6CE1E4BA">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3.3. Thiết kế form và luồng dữ liệu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3"/>
        <w:gridCol w:w="1754"/>
        <w:gridCol w:w="3354"/>
        <w:gridCol w:w="2377"/>
      </w:tblGrid>
      <w:tr w14:paraId="3331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19EDF79B">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Form</w:t>
            </w:r>
          </w:p>
        </w:tc>
        <w:tc>
          <w:tcPr>
            <w:tcW w:w="18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04BE8A14">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Nghiệp vụ</w:t>
            </w:r>
          </w:p>
        </w:tc>
        <w:tc>
          <w:tcPr>
            <w:tcW w:w="41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416A63DC">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khiển chính</w:t>
            </w:r>
          </w:p>
        </w:tc>
        <w:tc>
          <w:tcPr>
            <w:tcW w:w="19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36473377">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Service gọi</w:t>
            </w:r>
          </w:p>
        </w:tc>
      </w:tr>
      <w:tr w14:paraId="6502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1A8453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frmMain</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3E047E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Menu theo vai trò</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6335A5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MenuStrip, StatusStrip</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B10BF4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w:t>
            </w:r>
          </w:p>
        </w:tc>
      </w:tr>
      <w:tr w14:paraId="33707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50E889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frmPhongBan / frmChucVu</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6E27EA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Quản lý danh mục</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651906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DataGridView, TextBox, Button Thêm/Sửa/Xoá</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C129B3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DanhMucService</w:t>
            </w:r>
          </w:p>
        </w:tc>
      </w:tr>
      <w:tr w14:paraId="68C9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5CAB80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frmNhanVien</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6082C3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Quản lý nhân viên</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D295A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DataGridView, TextBox (mã, họ tên, CCCD...), ComboBox phòng ban, DateTimePicker</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AA3E15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NhanVienService</w:t>
            </w:r>
          </w:p>
        </w:tc>
      </w:tr>
      <w:tr w14:paraId="4283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A61048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frmQDTuyenDung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4DD33C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Tuyển dụng - thử việc</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80F1BF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ComboBox NV + phòng ban, 2 DateTimePicker thử việc, NumericUpDown lương, 2 TextBox điều khoản, Button Lưu/Trình ký/Ký</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1F0A3B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TuyenDungService</w:t>
            </w:r>
          </w:p>
        </w:tc>
      </w:tr>
      <w:tr w14:paraId="240C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CB06B3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frmHopDong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8828D0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Ký hợp đồng</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D8B222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ComboBox NV, RadioButton dài/ngắn hạn, DateTimePicker, Button Ký</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C42E74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HopDongService</w:t>
            </w:r>
          </w:p>
        </w:tc>
      </w:tr>
      <w:tr w14:paraId="1C10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6BD1BA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frmBaoHiem</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CB6C80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Hồ sơ BHYT/BHXH</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4E6340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TextBox số BHYT/BHXH, NumericUpDown mức đóng</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8DD181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BaoHiemService</w:t>
            </w:r>
          </w:p>
        </w:tc>
      </w:tr>
      <w:tr w14:paraId="625B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BB925E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frmQDChucVu / frmQDLuong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2D084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Chức vụ, lương</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8A0253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ComboBox, NumericUpDown (lương CB, phụ cấp, độc hại), DateTimePicker hiệu lực</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59C2D6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QuyetDinhService</w:t>
            </w:r>
          </w:p>
        </w:tc>
      </w:tr>
      <w:tr w14:paraId="6A00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FC08E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frmKeHoachTuan</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696BBC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Phân công tuần</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7F3493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ComboBox phòng ban, DateTimePicker tuần, DataGridView (NV × ngày × ca), CheckBox phụ trội</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CF00B2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PhanCongService</w:t>
            </w:r>
          </w:p>
        </w:tc>
      </w:tr>
      <w:tr w14:paraId="48E4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52EC97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frmChamCong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325EB4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Chấm công</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BFC9F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ComboBox tháng/năm/phòng, DataGridView, Button Chốt</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DA44AE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ChamCongService</w:t>
            </w:r>
          </w:p>
        </w:tc>
      </w:tr>
      <w:tr w14:paraId="5AF7A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BBE866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frmPhieuPhuTroi</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13DCA3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Phiếu phụ trội</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D2ACF4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TextBox số phiếu, ComboBox hình thức, DataGridView chi tiết (NV, số giờ)</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AC2863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PhuTroiService</w:t>
            </w:r>
          </w:p>
        </w:tc>
      </w:tr>
      <w:tr w14:paraId="3F2F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2D2028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frmKhenThuong / frmKyLuat</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AB329D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Khen thưởng, kỷ luật</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B4B0F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RadioButton cá nhân/tập thể, CheckedListBox đối tượng, ComboBox loại, NumericUpDown tiền, TextBox lý do, Button Lập/Trình ký/Ký</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A732E4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KhenThuongService, KyLuatService</w:t>
            </w:r>
          </w:p>
        </w:tc>
      </w:tr>
      <w:tr w14:paraId="4698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0670FC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frmBangLuong</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A6774F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Tính, chốt lương</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82F298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ComboBox tháng/năm, Button Tính lương/Chốt/Xuất, DataGridView chi tiết</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6DB8B1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LuongService</w:t>
            </w:r>
          </w:p>
        </w:tc>
      </w:tr>
      <w:tr w14:paraId="5B31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485141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frmBaoCao</w:t>
            </w:r>
          </w:p>
        </w:tc>
        <w:tc>
          <w:tcPr>
            <w:tcW w:w="1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0B3125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Báo cáo</w:t>
            </w:r>
          </w:p>
        </w:tc>
        <w:tc>
          <w:tcPr>
            <w:tcW w:w="41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879D14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ComboBox loại báo cáo, DataGridView, Button In</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3816EB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BaoCaoService</w:t>
            </w:r>
          </w:p>
        </w:tc>
      </w:tr>
    </w:tbl>
    <w:p w14:paraId="07A8607F">
      <w:pPr>
        <w:spacing w:after="80"/>
        <w:rPr>
          <w:rFonts w:hint="default" w:ascii="Times New Roman" w:hAnsi="Times New Roman" w:cs="Times New Roman"/>
          <w:sz w:val="26"/>
          <w:szCs w:val="26"/>
        </w:rPr>
      </w:pPr>
    </w:p>
    <w:p w14:paraId="512A0C46">
      <w:pPr>
        <w:pStyle w:val="4"/>
        <w:spacing w:before="160" w:after="80"/>
        <w:rPr>
          <w:rFonts w:hint="default" w:ascii="Times New Roman" w:hAnsi="Times New Roman" w:cs="Times New Roman"/>
          <w:sz w:val="26"/>
          <w:szCs w:val="26"/>
        </w:rPr>
      </w:pPr>
      <w:r>
        <w:rPr>
          <w:rFonts w:hint="default" w:ascii="Times New Roman" w:hAnsi="Times New Roman" w:eastAsia="Times New Roman" w:cs="Times New Roman"/>
          <w:b/>
          <w:bCs/>
          <w:i/>
          <w:iCs/>
          <w:sz w:val="26"/>
          <w:szCs w:val="26"/>
        </w:rPr>
        <w:t>Luồng dữ liệu mẫu 1: frmKhenThuong → Lập quyết định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738"/>
      </w:tblGrid>
      <w:tr w14:paraId="4FB7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0C671978">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Bước</w:t>
            </w:r>
          </w:p>
        </w:tc>
        <w:tc>
          <w:tcPr>
            <w:tcW w:w="87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4E2E9C13">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r>
      <w:tr w14:paraId="7E5B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CE1DD6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DAC1C0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Người dùng chọn RadioButton cá nhân/tập thể</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CheckedListBox nạp nhân viên (NhanVienService) hoặc phòng ban (DanhMucService)</w:t>
            </w:r>
          </w:p>
        </w:tc>
      </w:tr>
      <w:tr w14:paraId="6B96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FDE9FF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2</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C9181C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Nhập loại, hình thức, số tiền, lý do</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nhấn "Lập quyết định" (btnLap_Click)</w:t>
            </w:r>
          </w:p>
        </w:tc>
      </w:tr>
      <w:tr w14:paraId="0806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7786CB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3</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D9693E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Form tạo KhenThuongDto và gọi KhenThuongService.LapQuyetDinh(dto)</w:t>
            </w:r>
          </w:p>
        </w:tc>
      </w:tr>
      <w:tr w14:paraId="7F2B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83D605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4</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481959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Service kiểm tra số tiền &gt; 0, có đối tượng, mỗi đối tượng đúng loại (QT7)</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sai → trả Result lỗi</w:t>
            </w:r>
          </w:p>
        </w:tc>
      </w:tr>
      <w:tr w14:paraId="5D8B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B257B8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5</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CE4F33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Repository sinh số QĐ, mở giao dịch, INSERT QuyetDinh + QD_KhenThuong + QD_DoiTuong, commit</w:t>
            </w:r>
          </w:p>
        </w:tc>
      </w:tr>
      <w:tr w14:paraId="23EB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D5D976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6</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ED0692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Form hiển thị số QĐ (trạng thái Nháp)</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nút "Trình ký" chuyển QĐ sang Chờ duyệt</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Giám đốc ký → Service tạo PhieuChiKhenThuong</w:t>
            </w:r>
          </w:p>
        </w:tc>
      </w:tr>
    </w:tbl>
    <w:p w14:paraId="607CF665">
      <w:pPr>
        <w:spacing w:after="80"/>
        <w:rPr>
          <w:rFonts w:hint="default" w:ascii="Times New Roman" w:hAnsi="Times New Roman" w:cs="Times New Roman"/>
          <w:sz w:val="26"/>
          <w:szCs w:val="26"/>
        </w:rPr>
      </w:pPr>
    </w:p>
    <w:p w14:paraId="269D56E9">
      <w:pPr>
        <w:spacing w:after="80"/>
        <w:rPr>
          <w:rFonts w:hint="default" w:ascii="Times New Roman" w:hAnsi="Times New Roman" w:cs="Times New Roman"/>
          <w:sz w:val="26"/>
          <w:szCs w:val="26"/>
        </w:rPr>
      </w:pPr>
    </w:p>
    <w:p w14:paraId="1D1E1B74">
      <w:pPr>
        <w:spacing w:after="80"/>
        <w:rPr>
          <w:rFonts w:hint="default" w:ascii="Times New Roman" w:hAnsi="Times New Roman" w:cs="Times New Roman"/>
          <w:sz w:val="26"/>
          <w:szCs w:val="26"/>
        </w:rPr>
      </w:pPr>
    </w:p>
    <w:p w14:paraId="2FDCE2D6">
      <w:pPr>
        <w:pStyle w:val="4"/>
        <w:spacing w:before="160" w:after="80"/>
        <w:rPr>
          <w:rFonts w:hint="default" w:ascii="Times New Roman" w:hAnsi="Times New Roman" w:cs="Times New Roman"/>
          <w:sz w:val="26"/>
          <w:szCs w:val="26"/>
        </w:rPr>
      </w:pPr>
      <w:r>
        <w:rPr>
          <w:rFonts w:hint="default" w:ascii="Times New Roman" w:hAnsi="Times New Roman" w:eastAsia="Times New Roman" w:cs="Times New Roman"/>
          <w:b/>
          <w:bCs/>
          <w:i/>
          <w:iCs/>
          <w:sz w:val="26"/>
          <w:szCs w:val="26"/>
        </w:rPr>
        <w:t>Luồng dữ liệu mẫu 2: frmBangLuong → Tính lương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738"/>
      </w:tblGrid>
      <w:tr w14:paraId="5777E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34E44C16">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Bước</w:t>
            </w:r>
          </w:p>
        </w:tc>
        <w:tc>
          <w:tcPr>
            <w:tcW w:w="87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3BB3A82A">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r>
      <w:tr w14:paraId="6366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0E37DE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84FA44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Chọn tháng/năm</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nhấn "Tính lương"</w:t>
            </w:r>
          </w:p>
        </w:tc>
      </w:tr>
      <w:tr w14:paraId="7A9F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F786B6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2</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84376A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LuongService kiểm tra bảng chấm công và phiếu phụ trội đã chốt (QT10)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chưa chốt → báo lỗi</w:t>
            </w:r>
          </w:p>
        </w:tc>
      </w:tr>
      <w:tr w14:paraId="23B7C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825719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3</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0FC0D9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Với mỗi nhân viên: lấy QĐ lương, QĐ chức vụ hiệu lực, ngày công, giờ phụ trội, thưởng (phiếu chi trong tháng), phạt trừ lương, mức đóng BH (chỉ HĐ dài hạn)</w:t>
            </w:r>
          </w:p>
        </w:tc>
      </w:tr>
      <w:tr w14:paraId="7C03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AA7FD9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4</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08C8C5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Tính thực lĩnh theo QT11</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ghi ChiTietBangLuong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hiển thị lên DataGridView</w:t>
            </w:r>
          </w:p>
        </w:tc>
      </w:tr>
      <w:tr w14:paraId="21E0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D20D48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5</w:t>
            </w:r>
          </w:p>
        </w:tc>
        <w:tc>
          <w:tcPr>
            <w:tcW w:w="87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9A0726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Nhấn "Chốt": đặt DaChot = 1</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từ lúc này không cho sửa (TC13)</w:t>
            </w:r>
          </w:p>
        </w:tc>
      </w:tr>
    </w:tbl>
    <w:p w14:paraId="1876FACA">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3ABC28D">
      <w:pPr>
        <w:pStyle w:val="2"/>
        <w:spacing w:before="300" w:after="16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PHẦN 4. KIỂM THỬ VÀ TRUY VẾT</w:t>
      </w:r>
    </w:p>
    <w:p w14:paraId="1878F4C0">
      <w:pPr>
        <w:pStyle w:val="3"/>
        <w:spacing w:before="220" w:after="12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4.1. Dữ liệu mẫu</w:t>
      </w:r>
    </w:p>
    <w:p w14:paraId="370930BA">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Dữ liệu mẫu có trong QLNS_DongA.sql: 3 phòng ban (KT, SX, TCKT), 2 chức vụ, 2 ca làm việc, tham số hệ thống và 2 nhân viên (NV001 Nguyễn Văn An - phòng KT, vào làm 01/09/2026</w:t>
      </w:r>
      <w:r>
        <w:rPr>
          <w:rFonts w:hint="default" w:ascii="Times New Roman" w:hAnsi="Times New Roman" w:cs="Times New Roman"/>
          <w:sz w:val="26"/>
          <w:szCs w:val="26"/>
          <w:lang w:val="en-GB"/>
        </w:rPr>
        <w:t>,</w:t>
      </w:r>
      <w:r>
        <w:rPr>
          <w:rFonts w:hint="default" w:ascii="Times New Roman" w:hAnsi="Times New Roman" w:eastAsia="Times New Roman" w:cs="Times New Roman"/>
          <w:sz w:val="26"/>
          <w:szCs w:val="26"/>
        </w:rPr>
        <w:t xml:space="preserve"> NV002 Trần Thị Bình - phòng SX). Các số liệu tiền dùng trong test case là giả định của nhóm.</w:t>
      </w:r>
    </w:p>
    <w:p w14:paraId="6C285FD7">
      <w:pPr>
        <w:pStyle w:val="3"/>
        <w:spacing w:before="220" w:after="12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4.2. Các test case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3"/>
        <w:gridCol w:w="1535"/>
        <w:gridCol w:w="2825"/>
        <w:gridCol w:w="2193"/>
        <w:gridCol w:w="2312"/>
      </w:tblGrid>
      <w:tr w14:paraId="26FE9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3EC78464">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w:t>
            </w:r>
          </w:p>
        </w:tc>
        <w:tc>
          <w:tcPr>
            <w:tcW w:w="19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C670D77">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Kịch bản</w:t>
            </w:r>
          </w:p>
        </w:tc>
        <w:tc>
          <w:tcPr>
            <w:tcW w:w="29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7FD63EA5">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Dữ liệu vào</w:t>
            </w:r>
          </w:p>
        </w:tc>
        <w:tc>
          <w:tcPr>
            <w:tcW w:w="25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0B1C2954">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Kết quả mong đợi</w:t>
            </w:r>
          </w:p>
        </w:tc>
        <w:tc>
          <w:tcPr>
            <w:tcW w:w="15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8697C9F">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Truy vết</w:t>
            </w:r>
          </w:p>
        </w:tc>
      </w:tr>
      <w:tr w14:paraId="6FD8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A26B9C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TC01</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B04156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Thêm nhân viên hợp lệ</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A79DC9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NV001 Nguyễn Văn An, CCCD 079123456789, phòng KT</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3181BE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Lưu thành công, TrangThai = "Chờ tuyển dụng"</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9A23C3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UC Quản lý nhân viên</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frmNhanVien</w:t>
            </w:r>
          </w:p>
        </w:tc>
      </w:tr>
      <w:tr w14:paraId="1A20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1328E2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TC02</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81EC63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Trùng CCCD</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B8ACB7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Thêm NV có CCCD 079123456789</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750CF4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Từ chối: "CCCD đã tồn tại" (UNIQUE)</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538607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UC Lập hồ sơ NV</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NhanVien.CCCD</w:t>
            </w:r>
          </w:p>
        </w:tc>
      </w:tr>
      <w:tr w14:paraId="1701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823418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TC03</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6C7684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Lập QĐ tuyển dụng hợp lệ</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FAAD20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NV001, phòng KT, thử việc 01/09/2026–30/10/2026, lương 7.000.000</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854ABE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Tạo QĐ trạng thái "Nháp"</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sau khi GĐ ký, NV chuyển "Thử việc"</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952A67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frmQDTuyenDung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QD_TuyenDung</w:t>
            </w:r>
          </w:p>
        </w:tc>
      </w:tr>
      <w:tr w14:paraId="2FD6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7A6953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TC04</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19608A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QĐ tuyển dụng thiếu lương thử việc</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C90F01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Lương thử việc = 0</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0EE708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Từ chối (CK LuongThuViec &gt; 0)</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04CDEE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TuyenDungService</w:t>
            </w:r>
          </w:p>
        </w:tc>
      </w:tr>
      <w:tr w14:paraId="08EE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ABEF6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TC05</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9C7A29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Ký hợp đồng trước khi hết thử việc</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7A92F8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HĐ bắt đầu 15/10/2026</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925CB7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Từ chối theo QT2</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2BD9FE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QT2</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Activity</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HopDongService</w:t>
            </w:r>
          </w:p>
        </w:tc>
      </w:tr>
      <w:tr w14:paraId="7391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BBDBE2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TC06</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DC6A7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Ký HĐ dài hạn</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579B51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HĐ dài hạn bắt đầu 01/11/2026, lương CB 10.400.000</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7FCCD2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Tạo HĐ, NV "Chính thức", yêu cầu lập hồ sơ BH</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49344F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QT3</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frmHopDong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HopDong, HoSoBaoHiem</w:t>
            </w:r>
          </w:p>
        </w:tc>
      </w:tr>
      <w:tr w14:paraId="516B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A7CBA0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TC07</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532579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Ký HĐ ngắn hạn</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049D8F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HĐ ngắn hạn 01/11/2026–31/01/2027</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4E7645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Không yêu cầu BH</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khấu trừ BH = 0</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A386CE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QT3</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BaoHiemService</w:t>
            </w:r>
          </w:p>
        </w:tc>
      </w:tr>
      <w:tr w14:paraId="3E82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3641F2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TC08</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E8036E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Hai QĐ lương cùng hiệu lực</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398725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Tạo QĐ lương mới hiệu lực 01/12/2026 khi đã có QĐ hiệu lực</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55F441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QĐ cũ tự kết thúc hiệu lực 30/11/2026</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không có hai QĐ trùng</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3F33A9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QT4</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QuyetDinhService</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QD_Luong</w:t>
            </w:r>
          </w:p>
        </w:tc>
      </w:tr>
      <w:tr w14:paraId="38FD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621D81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TC09</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8CF3E2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Phiếu phụ trội ngày lễ</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61FD77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Phiếu PT001, 02/09/2026, ngày lễ, NV001 4 giờ, NV002 6 giờ</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E34BCE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Lưu 1 phiếu, 2 dòng chi tiết</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856E62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QT5, QT6</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frmPhieuPhuTroi</w:t>
            </w:r>
          </w:p>
        </w:tc>
      </w:tr>
      <w:tr w14:paraId="14A9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98A3EC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TC10</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810FD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Tiền phụ trội</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620319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Lương CB 10.400.000, 4 giờ phụ trội</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D48BF5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Đơn giá giờ 50.000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tiền phụ trội = 4×50.000×1,5 = 300.000</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B36D35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QT5</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LuongService</w:t>
            </w:r>
          </w:p>
        </w:tc>
      </w:tr>
      <w:tr w14:paraId="1580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992C05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TC11</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2A2256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Tính lương đầy đủ (NV001, T11/2026)</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E4EE09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Lương CB 10.400.000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ngày công 26</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phụ cấp độc hại 500.000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phụ trội 300.000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BH 9,5% = 988.000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phạt trừ lương 200.000</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F932B3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Thực lĩnh = 10.400.000 + 500.000 + 300.000 − 988.000 − 200.000 = 10.012.000</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C7A96E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QT11</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frmBangLuong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ChiTietBangLuong</w:t>
            </w:r>
          </w:p>
        </w:tc>
      </w:tr>
      <w:tr w14:paraId="50CF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8B56F9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TC12</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7CC00B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Tính lương khi chấm công chưa chốt</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42E0F7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BangChamCong.DaChot = 0</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0030B2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Từ chối: "Bảng chấm công chưa chốt"</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FA0F9D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LuongService</w:t>
            </w:r>
          </w:p>
        </w:tc>
      </w:tr>
      <w:tr w14:paraId="3FC0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6A29B0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TC13</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C35A3E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Sửa bảng lương đã chốt</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9A227E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Chốt BL T11/2026 rồi sửa thực lĩnh</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A13972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Từ chối thao tác sửa</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B3DC9E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QT10</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BangLuong.DaChot</w:t>
            </w:r>
          </w:p>
        </w:tc>
      </w:tr>
      <w:tr w14:paraId="004D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95F672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TC14</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1C0801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Khen thưởng tập thể</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CF7D43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Phòng SX, 5.000.000, loại "Thường"</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D51D2F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QĐ, 1 dòng đối tượng (MaPB)</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sau khi GĐ ký tạo 1 phiếu chi</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7CF43F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QT7, QT8</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Sequence</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frmKhenThuong</w:t>
            </w:r>
          </w:p>
        </w:tc>
      </w:tr>
      <w:tr w14:paraId="7E63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07DAFF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TC15</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F9375E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Đối tượng vừa nhân viên vừa phòng ban</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A36477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Dòng có cả MaNV và MaPB</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68EEC03">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Từ chối ở Service và bởi CK_DoiTuong</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6FEE4B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QT7</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QD_DoiTuong</w:t>
            </w:r>
          </w:p>
        </w:tc>
      </w:tr>
      <w:tr w14:paraId="1474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D60A2B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TC16</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A68609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Kỷ luật phạt trừ lương</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48503D9">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NV001, phạt 200.000, cách thu "Trừ lương"</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28FB75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Tạo phiếu thu (Trừ lương)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KhauTruPhat = 200.000 trong bảng lương tháng</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09706A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QT8</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frmKyLuat</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PhieuThuNopPhat</w:t>
            </w:r>
          </w:p>
        </w:tc>
      </w:tr>
      <w:tr w14:paraId="294F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214A95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TC17</w:t>
            </w:r>
          </w:p>
        </w:tc>
        <w:tc>
          <w:tcPr>
            <w:tcW w:w="1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AEBF33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Thưởng lương tháng 13</w:t>
            </w:r>
          </w:p>
        </w:tc>
        <w:tc>
          <w:tcPr>
            <w:tcW w:w="2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6B35AE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QĐ loại "Lương tháng 13", GĐ ký</w:t>
            </w:r>
          </w:p>
        </w:tc>
        <w:tc>
          <w:tcPr>
            <w:tcW w:w="25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241B2E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Phiếu chi được tạo</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không tạo được nếu chưa ký</w:t>
            </w:r>
          </w:p>
        </w:tc>
        <w:tc>
          <w:tcPr>
            <w:tcW w:w="15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191739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QT9</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KhenThuongService</w:t>
            </w:r>
          </w:p>
        </w:tc>
      </w:tr>
    </w:tbl>
    <w:p w14:paraId="3EAF9D0E">
      <w:pPr>
        <w:spacing w:after="80"/>
        <w:rPr>
          <w:rFonts w:hint="default" w:ascii="Times New Roman" w:hAnsi="Times New Roman" w:cs="Times New Roman"/>
          <w:sz w:val="26"/>
          <w:szCs w:val="26"/>
        </w:rPr>
      </w:pPr>
    </w:p>
    <w:p w14:paraId="13A84E03">
      <w:pPr>
        <w:spacing w:after="12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bCs/>
          <w:color w:val="auto"/>
          <w:sz w:val="26"/>
          <w:szCs w:val="26"/>
        </w:rPr>
        <w:t>4.3. Ma trận truy vết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3"/>
        <w:gridCol w:w="2400"/>
        <w:gridCol w:w="2312"/>
        <w:gridCol w:w="2565"/>
        <w:gridCol w:w="1478"/>
      </w:tblGrid>
      <w:tr w14:paraId="1E20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3CEB1064">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Yêu cầu</w:t>
            </w:r>
          </w:p>
        </w:tc>
        <w:tc>
          <w:tcPr>
            <w:tcW w:w="24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05B0A9F8">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UML</w:t>
            </w:r>
          </w:p>
        </w:tc>
        <w:tc>
          <w:tcPr>
            <w:tcW w:w="23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FE92F30">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Form / Service</w:t>
            </w:r>
          </w:p>
        </w:tc>
        <w:tc>
          <w:tcPr>
            <w:tcW w:w="2200"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7480981A">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Bảng CSDL</w:t>
            </w:r>
          </w:p>
        </w:tc>
        <w:tc>
          <w:tcPr>
            <w:tcW w:w="1838" w:type="dxa"/>
            <w:tcBorders>
              <w:top w:val="single" w:color="8EA9DB" w:sz="4" w:space="0"/>
              <w:left w:val="single" w:color="8EA9DB" w:sz="4" w:space="0"/>
              <w:bottom w:val="single" w:color="8EA9DB" w:sz="4" w:space="0"/>
              <w:right w:val="single" w:color="8EA9DB" w:sz="4" w:space="0"/>
            </w:tcBorders>
            <w:shd w:val="clear" w:color="auto" w:fill="2F5597"/>
            <w:tcMar>
              <w:top w:w="50" w:type="dxa"/>
              <w:left w:w="80" w:type="dxa"/>
              <w:bottom w:w="50" w:type="dxa"/>
              <w:right w:w="80" w:type="dxa"/>
            </w:tcMar>
            <w:vAlign w:val="top"/>
          </w:tcPr>
          <w:p w14:paraId="50750944">
            <w:pPr>
              <w:spacing w:after="20"/>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Test case</w:t>
            </w:r>
          </w:p>
        </w:tc>
      </w:tr>
      <w:tr w14:paraId="5EDF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34767F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w:t>
            </w:r>
          </w:p>
        </w:tc>
        <w:tc>
          <w:tcPr>
            <w:tcW w:w="24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9726CD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UC Quản lý QĐ tuyển dụng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Class QDTuyenDung</w:t>
            </w:r>
          </w:p>
        </w:tc>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1C9233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frmQDTuyenDung / TuyenDungService</w:t>
            </w:r>
          </w:p>
        </w:tc>
        <w:tc>
          <w:tcPr>
            <w:tcW w:w="2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0962A3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QuyetDinh, QD_TuyenDung</w:t>
            </w:r>
          </w:p>
        </w:tc>
        <w:tc>
          <w:tcPr>
            <w:tcW w:w="18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45020B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TC03, TC04</w:t>
            </w:r>
          </w:p>
        </w:tc>
      </w:tr>
      <w:tr w14:paraId="58D0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33434B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QT2</w:t>
            </w:r>
          </w:p>
        </w:tc>
        <w:tc>
          <w:tcPr>
            <w:tcW w:w="24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5C3E2D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UC Ký hợp đồng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Activity</w:t>
            </w:r>
          </w:p>
        </w:tc>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2928F5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frmHopDong / HopDongService</w:t>
            </w:r>
          </w:p>
        </w:tc>
        <w:tc>
          <w:tcPr>
            <w:tcW w:w="2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3A7D12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HopDong, QD_TuyenDung</w:t>
            </w:r>
          </w:p>
        </w:tc>
        <w:tc>
          <w:tcPr>
            <w:tcW w:w="18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9FA2AA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TC05, TC06</w:t>
            </w:r>
          </w:p>
        </w:tc>
      </w:tr>
      <w:tr w14:paraId="73F0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3C8F02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QT3</w:t>
            </w:r>
          </w:p>
        </w:tc>
        <w:tc>
          <w:tcPr>
            <w:tcW w:w="24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D114E3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UC extend Lập hồ sơ BH</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Class HoSoBaoHiem</w:t>
            </w:r>
          </w:p>
        </w:tc>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57423F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frmBaoHiem / BaoHiemService</w:t>
            </w:r>
          </w:p>
        </w:tc>
        <w:tc>
          <w:tcPr>
            <w:tcW w:w="2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FD8CD7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HopDong, HoSoBaoHiem</w:t>
            </w:r>
          </w:p>
        </w:tc>
        <w:tc>
          <w:tcPr>
            <w:tcW w:w="18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BBE4BC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TC06, TC07</w:t>
            </w:r>
          </w:p>
        </w:tc>
      </w:tr>
      <w:tr w14:paraId="1D84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9A0FC1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QT4</w:t>
            </w:r>
          </w:p>
        </w:tc>
        <w:tc>
          <w:tcPr>
            <w:tcW w:w="24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439797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Class QDLuong, QDChucVu</w:t>
            </w:r>
          </w:p>
        </w:tc>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8F4B62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frmQDLuong / QuyetDinhService</w:t>
            </w:r>
          </w:p>
        </w:tc>
        <w:tc>
          <w:tcPr>
            <w:tcW w:w="2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6BFC50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QD_Luong, QD_ChucVu</w:t>
            </w:r>
          </w:p>
        </w:tc>
        <w:tc>
          <w:tcPr>
            <w:tcW w:w="18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2C20817">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TC08</w:t>
            </w:r>
          </w:p>
        </w:tc>
      </w:tr>
      <w:tr w14:paraId="5BA7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7A0CFF">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QT5-QT6</w:t>
            </w:r>
          </w:p>
        </w:tc>
        <w:tc>
          <w:tcPr>
            <w:tcW w:w="24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8178E2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Class PhieuPhuTroi</w:t>
            </w:r>
          </w:p>
        </w:tc>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47ACE8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frmPhieuPhuTroi / PhuTroiService</w:t>
            </w:r>
          </w:p>
        </w:tc>
        <w:tc>
          <w:tcPr>
            <w:tcW w:w="2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68DB41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PhieuPhuTroi, ChiTietPhuTroi</w:t>
            </w:r>
          </w:p>
        </w:tc>
        <w:tc>
          <w:tcPr>
            <w:tcW w:w="18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593B4D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TC09, TC10</w:t>
            </w:r>
          </w:p>
        </w:tc>
      </w:tr>
      <w:tr w14:paraId="7AE0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3CFDFD5">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QT7</w:t>
            </w:r>
          </w:p>
        </w:tc>
        <w:tc>
          <w:tcPr>
            <w:tcW w:w="24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2B3E690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Sequence khen thưởng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ChiTietDoiTuongQD</w:t>
            </w:r>
          </w:p>
        </w:tc>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19503D1C">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frmKhenThuong / KhenThuongService</w:t>
            </w:r>
          </w:p>
        </w:tc>
        <w:tc>
          <w:tcPr>
            <w:tcW w:w="2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F9EAF36">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QD_DoiTuong (CK)</w:t>
            </w:r>
          </w:p>
        </w:tc>
        <w:tc>
          <w:tcPr>
            <w:tcW w:w="18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67B0C52">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TC14, TC15</w:t>
            </w:r>
          </w:p>
        </w:tc>
      </w:tr>
      <w:tr w14:paraId="256C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64D7D2E">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QT8-QT9</w:t>
            </w:r>
          </w:p>
        </w:tc>
        <w:tc>
          <w:tcPr>
            <w:tcW w:w="24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BE10290">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Class PhieuChi/PhieuThu</w:t>
            </w:r>
          </w:p>
        </w:tc>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61154F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frmKhenThuong, frmKyLuat</w:t>
            </w:r>
          </w:p>
        </w:tc>
        <w:tc>
          <w:tcPr>
            <w:tcW w:w="2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F37187D">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PhieuChiKhenThuong, PhieuThuNopPhat</w:t>
            </w:r>
          </w:p>
        </w:tc>
        <w:tc>
          <w:tcPr>
            <w:tcW w:w="18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4B44B111">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TC14, TC16, TC17</w:t>
            </w:r>
          </w:p>
        </w:tc>
      </w:tr>
      <w:tr w14:paraId="3971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3459D34A">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QT10-QT11</w:t>
            </w:r>
          </w:p>
        </w:tc>
        <w:tc>
          <w:tcPr>
            <w:tcW w:w="24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0F1DF838">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UC Tính bảng lương</w:t>
            </w:r>
            <w:r>
              <w:rPr>
                <w:rFonts w:hint="default" w:ascii="Times New Roman" w:hAnsi="Times New Roman" w:cs="Times New Roman"/>
                <w:b w:val="0"/>
                <w:bCs w:val="0"/>
                <w:sz w:val="26"/>
                <w:szCs w:val="26"/>
                <w:lang w:val="en-GB"/>
              </w:rPr>
              <w:t>,</w:t>
            </w:r>
            <w:r>
              <w:rPr>
                <w:rFonts w:hint="default" w:ascii="Times New Roman" w:hAnsi="Times New Roman" w:eastAsia="Times New Roman" w:cs="Times New Roman"/>
                <w:b w:val="0"/>
                <w:bCs w:val="0"/>
                <w:sz w:val="26"/>
                <w:szCs w:val="26"/>
              </w:rPr>
              <w:t xml:space="preserve"> State BangLuong</w:t>
            </w:r>
          </w:p>
        </w:tc>
        <w:tc>
          <w:tcPr>
            <w:tcW w:w="23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6231E06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frmBangLuong / LuongService</w:t>
            </w:r>
          </w:p>
        </w:tc>
        <w:tc>
          <w:tcPr>
            <w:tcW w:w="2200"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58BE5C3B">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BangLuong, ChiTietBangLuong</w:t>
            </w:r>
          </w:p>
        </w:tc>
        <w:tc>
          <w:tcPr>
            <w:tcW w:w="1838" w:type="dxa"/>
            <w:tcBorders>
              <w:top w:val="single" w:color="8EA9DB" w:sz="4" w:space="0"/>
              <w:left w:val="single" w:color="8EA9DB" w:sz="4" w:space="0"/>
              <w:bottom w:val="single" w:color="8EA9DB" w:sz="4" w:space="0"/>
              <w:right w:val="single" w:color="8EA9DB" w:sz="4" w:space="0"/>
            </w:tcBorders>
            <w:tcMar>
              <w:top w:w="50" w:type="dxa"/>
              <w:left w:w="80" w:type="dxa"/>
              <w:bottom w:w="50" w:type="dxa"/>
              <w:right w:w="80" w:type="dxa"/>
            </w:tcMar>
            <w:vAlign w:val="top"/>
          </w:tcPr>
          <w:p w14:paraId="76FF5D34">
            <w:pPr>
              <w:spacing w:after="20"/>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TC11, TC12, TC13</w:t>
            </w:r>
          </w:p>
        </w:tc>
      </w:tr>
    </w:tbl>
    <w:p w14:paraId="3A930B94">
      <w:pPr>
        <w:rPr>
          <w:rFonts w:hint="default" w:ascii="Times New Roman" w:hAnsi="Times New Roman" w:cs="Times New Roman"/>
          <w:sz w:val="26"/>
          <w:szCs w:val="26"/>
        </w:rPr>
      </w:pPr>
      <w:bookmarkStart w:id="0" w:name="_GoBack"/>
      <w:bookmarkEnd w:id="0"/>
    </w:p>
    <w:sectPr>
      <w:headerReference r:id="rId11" w:type="default"/>
      <w:footerReference r:id="rId12"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B5330">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EC291">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1E7AD">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27208">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54B60">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ED976">
    <w:pPr>
      <w:pBdr>
        <w:bottom w:val="single" w:color="8EA9DB" w:sz="4" w:space="1"/>
      </w:pBd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DB30B">
    <w:pPr>
      <w:pBdr>
        <w:bottom w:val="single" w:color="8EA9DB" w:sz="4" w:space="1"/>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237BF">
    <w:pPr>
      <w:pBdr>
        <w:bottom w:val="single" w:color="8EA9DB" w:sz="4" w:space="1"/>
      </w:pBd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1450">
    <w:pPr>
      <w:pBdr>
        <w:bottom w:val="single" w:color="8EA9DB" w:sz="4" w:space="1"/>
      </w:pBdr>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03BA2">
    <w:pPr>
      <w:pBdr>
        <w:bottom w:val="single" w:color="8EA9DB" w:sz="4" w:space="1"/>
      </w:pBd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11847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outlineLvl w:val="0"/>
    </w:pPr>
    <w:rPr>
      <w:rFonts w:ascii="Times New Roman" w:hAnsi="Times New Roman" w:eastAsia="Times New Roman" w:cs="Times New Roman"/>
      <w:b/>
      <w:bCs/>
      <w:sz w:val="30"/>
      <w:szCs w:val="30"/>
    </w:rPr>
  </w:style>
  <w:style w:type="paragraph" w:styleId="3">
    <w:name w:val="heading 2"/>
    <w:next w:val="1"/>
    <w:qFormat/>
    <w:uiPriority w:val="0"/>
    <w:pPr>
      <w:outlineLvl w:val="1"/>
    </w:pPr>
    <w:rPr>
      <w:rFonts w:ascii="Times New Roman" w:hAnsi="Times New Roman" w:eastAsia="Times New Roman" w:cs="Times New Roman"/>
      <w:b/>
      <w:bCs/>
      <w:sz w:val="26"/>
      <w:szCs w:val="26"/>
    </w:rPr>
  </w:style>
  <w:style w:type="paragraph" w:styleId="4">
    <w:name w:val="heading 3"/>
    <w:next w:val="1"/>
    <w:qFormat/>
    <w:uiPriority w:val="0"/>
    <w:pPr>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104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2026-10-23T02:27:00Z</dcterms:created>
  <dc:creator>Un-named</dc:creator>
  <cp:lastModifiedBy>ASUS</cp:lastModifiedBy>
  <dcterms:modified xsi:type="dcterms:W3CDTF">2026-10-23T04:17:29Z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799CEF262AB04B2FB61F9690013803B4_12</vt:lpwstr>
  </property>
</Properties>
</file>