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.NET</w:t>
      </w:r>
      <w:r>
        <w:t xml:space="preserve"> </w:t>
      </w:r>
      <w:r>
        <w:t xml:space="preserve">is a</w:t>
      </w:r>
      <w:r>
        <w:t xml:space="preserve"> </w:t>
      </w:r>
      <w:r>
        <w:rPr>
          <w:b/>
          <w:bCs/>
        </w:rPr>
        <w:t xml:space="preserve">free, cross-platform, open-source developer platform</w:t>
      </w:r>
      <w:r>
        <w:t xml:space="preserve"> </w:t>
      </w:r>
      <w:r>
        <w:t xml:space="preserve">that enables building various types of applications. It supports multiple languages, editors, and libraries, making it versatile for web, mobile, desktop, games, machine learning, and IoT apps. Here are some resources to learn more about .NET:</w:t>
      </w:r>
    </w:p>
    <w:p>
      <w:pPr>
        <w:pStyle w:val="Compact"/>
        <w:numPr>
          <w:ilvl w:val="0"/>
          <w:numId w:val="1001"/>
        </w:numPr>
      </w:pPr>
      <w:hyperlink r:id="rId20">
        <w:r>
          <w:rPr>
            <w:rStyle w:val="Hyperlink"/>
            <w:b/>
            <w:bCs/>
          </w:rPr>
          <w:t xml:space="preserve">Learn .NET</w:t>
        </w:r>
      </w:hyperlink>
      <w:r>
        <w:t xml:space="preserve">: Access free tutorials, videos, and courses for beginner through advanced .NET developers.</w:t>
      </w:r>
      <w:r>
        <w:t xml:space="preserve"> </w:t>
      </w:r>
      <w:hyperlink r:id="rId20">
        <w:r>
          <w:rPr>
            <w:rStyle w:val="Hyperlink"/>
          </w:rPr>
          <w:t xml:space="preserve">Explore in-browser tutorials, console applications, web development, microservices, mobile/desktop apps, and more</w:t>
        </w:r>
      </w:hyperlink>
      <w:hyperlink r:id="rId20">
        <w:r>
          <w:rPr>
            <w:rStyle w:val="Hyperlink"/>
            <w:vertAlign w:val="superscript"/>
          </w:rPr>
          <w:t xml:space="preserve">1</w:t>
        </w:r>
      </w:hyperlink>
      <w:r>
        <w:t xml:space="preserve">.</w:t>
      </w:r>
    </w:p>
    <w:p>
      <w:pPr>
        <w:pStyle w:val="Compact"/>
        <w:numPr>
          <w:ilvl w:val="0"/>
          <w:numId w:val="1001"/>
        </w:numPr>
      </w:pPr>
      <w:hyperlink r:id="rId21">
        <w:r>
          <w:rPr>
            <w:rStyle w:val="Hyperlink"/>
            <w:b/>
            <w:bCs/>
          </w:rPr>
          <w:t xml:space="preserve">edX .NET Courses</w:t>
        </w:r>
      </w:hyperlink>
      <w:r>
        <w:t xml:space="preserve">: Discover online courses covering .NET, including web, mobile, and IoT development.</w:t>
      </w:r>
      <w:r>
        <w:t xml:space="preserve"> </w:t>
      </w:r>
      <w:hyperlink r:id="rId20">
        <w:r>
          <w:rPr>
            <w:rStyle w:val="Hyperlink"/>
          </w:rPr>
          <w:t xml:space="preserve">Learn about cross-platform capabilities and building applications for various operating systems</w:t>
        </w:r>
      </w:hyperlink>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.NET Foundation Learning Resources</w:t>
        </w:r>
      </w:hyperlink>
      <w:r>
        <w:t xml:space="preserve">: Explore recommended resources across major learning platforms.</w:t>
      </w:r>
      <w:r>
        <w:t xml:space="preserve"> </w:t>
      </w:r>
      <w:hyperlink r:id="rId20">
        <w:r>
          <w:rPr>
            <w:rStyle w:val="Hyperlink"/>
          </w:rPr>
          <w:t xml:space="preserve">Enhance your skills and stay updated with the latest technologies related to .NET</w:t>
        </w:r>
      </w:hyperlink>
      <w:hyperlink r:id="rId22">
        <w:r>
          <w:rPr>
            <w:rStyle w:val="Hyperlink"/>
            <w:vertAlign w:val="superscript"/>
          </w:rPr>
          <w:t xml:space="preserve">3</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tnet.microsoft.com/en-us/learn" TargetMode="External" /><Relationship Type="http://schemas.openxmlformats.org/officeDocument/2006/relationships/hyperlink" Id="rId22" Target="https://dotnetfoundation.org/learn/education" TargetMode="External" /><Relationship Type="http://schemas.openxmlformats.org/officeDocument/2006/relationships/hyperlink" Id="rId21" Target="https://www.edx.org/learn/net" TargetMode="External" /></Relationships>
</file>

<file path=word/_rels/footnotes.xml.rels><?xml version="1.0" encoding="UTF-8"?><Relationships xmlns="http://schemas.openxmlformats.org/package/2006/relationships"><Relationship Type="http://schemas.openxmlformats.org/officeDocument/2006/relationships/hyperlink" Id="rId20" Target="https://dotnet.microsoft.com/en-us/learn" TargetMode="External" /><Relationship Type="http://schemas.openxmlformats.org/officeDocument/2006/relationships/hyperlink" Id="rId22" Target="https://dotnetfoundation.org/learn/education" TargetMode="External" /><Relationship Type="http://schemas.openxmlformats.org/officeDocument/2006/relationships/hyperlink" Id="rId21" Target="https://www.edx.org/lear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2024-03-23T05:06:27Z</dcterms:created>
  <dcterms:modified xsi:type="dcterms:W3CDTF">2024-03-23T05:06:27Z</dcterms:modified>
</cp:coreProperties>
</file>

<file path=docProps/custom.xml><?xml version="1.0" encoding="utf-8"?>
<Properties xmlns="http://schemas.openxmlformats.org/officeDocument/2006/custom-properties" xmlns:vt="http://schemas.openxmlformats.org/officeDocument/2006/docPropsVTypes"/>
</file>