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Logz.io</w:t>
      </w:r>
      <w:r>
        <w:t xml:space="preserve"> </w:t>
      </w:r>
      <w:r>
        <w:t xml:space="preserve">is an observability solution that provides out-of-the-box integrations, data processing, storage, and monitoring dashboards, offering full visibility into tech stacks in minutes.</w:t>
      </w:r>
      <w:r>
        <w:t xml:space="preserve"> </w:t>
      </w:r>
      <w:hyperlink r:id="rId20">
        <w:r>
          <w:rPr>
            <w:rStyle w:val="Hyperlink"/>
          </w:rPr>
          <w:t xml:space="preserve">It combines log analytics, metric analytics, trace analytics, and security event data to improve system health, performance, and security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Logz.io: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Getting Started with Logz.io</w:t>
        </w:r>
      </w:hyperlink>
      <w:r>
        <w:t xml:space="preserve">: A comprehensive guide to making the most out of the Logz.io platform.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Querying Metrics with PromQL</w:t>
        </w:r>
      </w:hyperlink>
      <w:r>
        <w:t xml:space="preserve">: Learn how to query metrics using PromQL in Logz.io.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How to Create Grafana Dashboards</w:t>
        </w:r>
      </w:hyperlink>
      <w:r>
        <w:t xml:space="preserve">: Discover how to tailor Grafana dashboards to your specific needs within Logz.io.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Using Grafana Alerts Manager in Logz.io</w:t>
        </w:r>
      </w:hyperlink>
      <w:r>
        <w:t xml:space="preserve">: Explore how to effectively utilize Grafana Alerts Manager.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Understanding the Rate Function</w:t>
        </w:r>
      </w:hyperlink>
      <w:r>
        <w:t xml:space="preserve">: Dive into the details of the rate function and its interaction with counter metrics.</w:t>
      </w:r>
    </w:p>
    <w:p>
      <w:pPr>
        <w:pStyle w:val="FirstParagraph"/>
      </w:pPr>
      <w:r>
        <w:t xml:space="preserve">Feel free to explore these resources to enhance your knowledge of Logz.io!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logz.io/docs/user-guide/quick-start/" TargetMode="External" /><Relationship Type="http://schemas.openxmlformats.org/officeDocument/2006/relationships/hyperlink" Id="rId22" Target="https://logz.io/learn/training/" TargetMode="External" /><Relationship Type="http://schemas.openxmlformats.org/officeDocument/2006/relationships/hyperlink" Id="rId20" Target="https://www.trustradius.com/products/logz-io/reviews?qs=pros-and-c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logz.io/docs/user-guide/quick-start/" TargetMode="External" /><Relationship Type="http://schemas.openxmlformats.org/officeDocument/2006/relationships/hyperlink" Id="rId22" Target="https://logz.io/learn/training/" TargetMode="External" /><Relationship Type="http://schemas.openxmlformats.org/officeDocument/2006/relationships/hyperlink" Id="rId20" Target="https://www.trustradius.com/products/logz-io/reviews?qs=pros-and-c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2024-03-23T05:06:26Z</dcterms:created>
  <dcterms:modified xsi:type="dcterms:W3CDTF">2024-03-23T05:06:26Z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