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Apple Inc.</w:t>
      </w:r>
      <w:r>
        <w:t xml:space="preserve"> </w:t>
      </w:r>
      <w:r>
        <w:t xml:space="preserve">is an American computer and consumer electronics company famous for creating the iPhone, iPad, and Macintosh computers.</w:t>
      </w:r>
      <w:r>
        <w:t xml:space="preserve"> </w:t>
      </w:r>
      <w:hyperlink r:id="rId20">
        <w:r>
          <w:rPr>
            <w:rStyle w:val="Hyperlink"/>
          </w:rPr>
          <w:t xml:space="preserve">It is one of the largest companies globally with a market cap of over 2 trillion dollars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program promotes AI literacy and proficiency among students, offering three levels of training in programming skills and practical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in various categories, including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higher learning institutes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online courses, some from renowned universities. Learn about topics like machine learning, game theory, COVID-19 contact tracing, and more.</w:t>
      </w:r>
      <w:r>
        <w:t xml:space="preserve"> </w:t>
      </w:r>
      <w:hyperlink r:id="rId20">
        <w:r>
          <w:rPr>
            <w:rStyle w:val="Hyperlink"/>
          </w:rPr>
          <w:t xml:space="preserve">Explore courses from institutions like Stanford University, Johns Hopkins University, and Imperial College London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various tech topics. Their offerings cover coding, data science, UX design, and more.</w:t>
      </w:r>
      <w:r>
        <w:t xml:space="preserve"> </w:t>
      </w:r>
      <w:hyperlink r:id="rId20">
        <w:r>
          <w:rPr>
            <w:rStyle w:val="Hyperlink"/>
          </w:rPr>
          <w:t xml:space="preserve">Check out their events and online content to expand your skills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MDN is a valuable resource for learning web development technologies such as HTML, CSS, and JavaScript.</w:t>
      </w:r>
      <w:r>
        <w:t xml:space="preserve"> </w:t>
      </w:r>
      <w:hyperlink r:id="rId20">
        <w:r>
          <w:rPr>
            <w:rStyle w:val="Hyperlink"/>
          </w:rPr>
          <w:t xml:space="preserve">It offers comprehensive documentation, tutorials, and examples to help you build your tech expertise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knowledge!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britannica.com/topic/Apple-Inc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britannica.com/topic/Apple-Inc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2024-03-23T04:34:02Z</dcterms:created>
  <dcterms:modified xsi:type="dcterms:W3CDTF">2024-03-23T04:34:02Z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