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Pinecone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cloud-native vector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optimizes storage and enables fast querying of vector embeddings for high-performing AI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Pinecone: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Pinecone Official Website</w:t>
        </w:r>
      </w:hyperlink>
      <w:r>
        <w:t xml:space="preserve">: Explore Pinecone’s features, use cases, and documentation.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Pinecone Support</w:t>
        </w:r>
      </w:hyperlink>
      <w:r>
        <w:t xml:space="preserve">: Dive deeper into Pinecone’s functionality and long-term memory capabilities.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OpenAI Integration with Pinecone</w:t>
        </w:r>
      </w:hyperlink>
      <w:r>
        <w:t xml:space="preserve">: Discover how Pinecone combines deep learning capabilities with efficient vector storage and retrieval.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Pinecone AWS Reference Architecture</w:t>
        </w:r>
      </w:hyperlink>
      <w:r>
        <w:t xml:space="preserve">: Learn how to deploy Pinecone in a high-scale system on AWS.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Pinecone Vector Database Documentation</w:t>
        </w:r>
      </w:hyperlink>
      <w:r>
        <w:t xml:space="preserve">: Explore the API, client references, guides, and examples for using Pinecone effectively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pinecone.io/" TargetMode="External" /><Relationship Type="http://schemas.openxmlformats.org/officeDocument/2006/relationships/hyperlink" Id="rId22" Target="https://docs.pinecone.io/docs/openai" TargetMode="External" /><Relationship Type="http://schemas.openxmlformats.org/officeDocument/2006/relationships/hyperlink" Id="rId21" Target="https://support.pinecone.io/hc/en-us/articles/14352420753693-What-is-Pinecone" TargetMode="External" /><Relationship Type="http://schemas.openxmlformats.org/officeDocument/2006/relationships/hyperlink" Id="rId20" Target="https://www.pinecone.io/" TargetMode="External" /><Relationship Type="http://schemas.openxmlformats.org/officeDocument/2006/relationships/hyperlink" Id="rId23" Target="https://www.pinecone.io/learn/aws-reference-archite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pinecone.io/" TargetMode="External" /><Relationship Type="http://schemas.openxmlformats.org/officeDocument/2006/relationships/hyperlink" Id="rId22" Target="https://docs.pinecone.io/docs/openai" TargetMode="External" /><Relationship Type="http://schemas.openxmlformats.org/officeDocument/2006/relationships/hyperlink" Id="rId21" Target="https://support.pinecone.io/hc/en-us/articles/14352420753693-What-is-Pinecone" TargetMode="External" /><Relationship Type="http://schemas.openxmlformats.org/officeDocument/2006/relationships/hyperlink" Id="rId20" Target="https://www.pinecone.io/" TargetMode="External" /><Relationship Type="http://schemas.openxmlformats.org/officeDocument/2006/relationships/hyperlink" Id="rId23" Target="https://www.pinecone.io/learn/aws-reference-archite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2024-03-23T04:31:07Z</dcterms:created>
  <dcterms:modified xsi:type="dcterms:W3CDTF">2024-03-23T04:31:07Z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