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TensorRT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inference acceleration library published by NVIDIA that allows you to fully leverage your NVIDIA GPU resources for high-performance deep learning inference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optimized to run on NVIDIA GPUs and is likely the fastest way to execute machine learning models.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TensorRT: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Roboflow Blog: What is TensorRT?</w:t>
        </w:r>
      </w:hyperlink>
      <w:r>
        <w:t xml:space="preserve">: A concise explanation of TensorRT’s role in machine learning inference.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NVIDIA Deep Learning TensorRT Documentation</w:t>
        </w:r>
      </w:hyperlink>
      <w:r>
        <w:t xml:space="preserve">: Comprehensive documentation covering installation, usage, and API references.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NVIDIA Developer: TensorRT - Get Started</w:t>
        </w:r>
      </w:hyperlink>
      <w:r>
        <w:t xml:space="preserve">: Quick start guide and code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Coursera: Optimize TensorFlow Models For Deployment with TensorRT</w:t>
        </w:r>
      </w:hyperlink>
      <w:r>
        <w:t xml:space="preserve">: Learn how to optimize TensorFlow models using TensorRT.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TensorFlow Tutorials</w:t>
        </w:r>
      </w:hyperlink>
      <w:r>
        <w:t xml:space="preserve">: While not exclusively focused on TensorRT, TensorFlow tutorials provide a solid foundation for deep learning concepts.</w:t>
      </w:r>
    </w:p>
    <w:p>
      <w:pPr>
        <w:pStyle w:val="FirstParagraph"/>
      </w:pPr>
      <w:r>
        <w:t xml:space="preserve">Feel free to explore these resources to enhance your understanding of TensorRT!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.roboflow.com/what-is-tensorrt/" TargetMode="External" /><Relationship Type="http://schemas.openxmlformats.org/officeDocument/2006/relationships/hyperlink" Id="rId22" Target="https://developer.nvidia.com/tensorrt-getting-started" TargetMode="External" /><Relationship Type="http://schemas.openxmlformats.org/officeDocument/2006/relationships/hyperlink" Id="rId21" Target="https://docs.nvidia.com/deeplearning/tensorrt/index.html" TargetMode="External" /><Relationship Type="http://schemas.openxmlformats.org/officeDocument/2006/relationships/hyperlink" Id="rId23" Target="https://www.coursera.org/projects/tensorflow-tensorrt" TargetMode="External" /><Relationship Type="http://schemas.openxmlformats.org/officeDocument/2006/relationships/hyperlink" Id="rId24" Target="https://www.tensorflow.org/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roboflow.com/what-is-tensorrt/" TargetMode="External" /><Relationship Type="http://schemas.openxmlformats.org/officeDocument/2006/relationships/hyperlink" Id="rId22" Target="https://developer.nvidia.com/tensorrt-getting-started" TargetMode="External" /><Relationship Type="http://schemas.openxmlformats.org/officeDocument/2006/relationships/hyperlink" Id="rId21" Target="https://docs.nvidia.com/deeplearning/tensorrt/index.html" TargetMode="External" /><Relationship Type="http://schemas.openxmlformats.org/officeDocument/2006/relationships/hyperlink" Id="rId23" Target="https://www.coursera.org/projects/tensorflow-tensorrt" TargetMode="External" /><Relationship Type="http://schemas.openxmlformats.org/officeDocument/2006/relationships/hyperlink" Id="rId24" Target="https://www.tensorflow.org/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2024-03-23T04:54:31Z</dcterms:created>
  <dcterms:modified xsi:type="dcterms:W3CDTF">2024-03-23T04:54:31Z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