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SING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b9bdd71141bfc4f45a0012d9cea837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85850"/>
            <wp:effectExtent b="0" l="0" r="0" t="0"/>
            <wp:docPr descr="Apache SING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b9bdd71141bfc4f45a0012d9cea837f&amp;pid=cdx&amp;w=320&amp;h=114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SINGA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 source distributed deep learning platform</w:t>
      </w:r>
      <w:r>
        <w:t xml:space="preserve"> </w:t>
      </w:r>
      <w:r>
        <w:t xml:space="preserve">designed for training large-scale deep learning models on massive datasets.</w:t>
      </w:r>
      <w:r>
        <w:t xml:space="preserve"> </w:t>
      </w:r>
      <w:hyperlink r:id="rId26">
        <w:r>
          <w:rPr>
            <w:rStyle w:val="Hyperlink"/>
          </w:rPr>
          <w:t xml:space="preserve">It supports data parallelism, automatic gradient calculation, memory optimization, parameter optimization, interoperability, and time profiling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SINGA for free: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Official Apache SINGA Website</w:t>
        </w:r>
      </w:hyperlink>
      <w:r>
        <w:t xml:space="preserve">: Explore documentation, tutorials, and community resources.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SINGA简介 (Chinese)</w:t>
        </w:r>
      </w:hyperlink>
      <w:r>
        <w:t xml:space="preserve">: An overview of SINGA in Chinese.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SINGA Graduates to Top-Level Apache Project</w:t>
        </w:r>
      </w:hyperlink>
      <w:r>
        <w:t xml:space="preserve">: Learn about SINGA’s journey to becoming an Apache Top-Level Project.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Apache SINGA Blog</w:t>
        </w:r>
      </w:hyperlink>
      <w:r>
        <w:t xml:space="preserve">: Read blog posts related to SINGA’s development and use cases.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Apache SINGA on Wikipedia</w:t>
        </w:r>
      </w:hyperlink>
      <w:hyperlink r:id="rId26">
        <w:r>
          <w:rPr>
            <w:rStyle w:val="Hyperlink"/>
          </w:rPr>
          <w:t xml:space="preserve">: Detailed information about SINGA’s architecture, features, and applications</w:t>
        </w:r>
      </w:hyperlink>
      <w:hyperlink r:id="rId3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SINGA! 🚀🤖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en.wikipedia.org/wiki/Apache_SINGA" TargetMode="External" /><Relationship Type="http://schemas.openxmlformats.org/officeDocument/2006/relationships/hyperlink" Id="rId26" Target="https://singa.apache.org/" TargetMode="External" /><Relationship Type="http://schemas.openxmlformats.org/officeDocument/2006/relationships/hyperlink" Id="rId29" Target="https://singa.apache.org/blog/" TargetMode="External" /><Relationship Type="http://schemas.openxmlformats.org/officeDocument/2006/relationships/hyperlink" Id="rId28" Target="https://ssi.nus.edu.sg/news/singa-graduates-to-top-level-apache-project-2/" TargetMode="External" /><Relationship Type="http://schemas.openxmlformats.org/officeDocument/2006/relationships/hyperlink" Id="rId27" Target="https://svn.apache.org/repos/infra/websites/production/singa/content/docs/zh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n.wikipedia.org/wiki/Apache_SINGA" TargetMode="External" /><Relationship Type="http://schemas.openxmlformats.org/officeDocument/2006/relationships/hyperlink" Id="rId26" Target="https://singa.apache.org/" TargetMode="External" /><Relationship Type="http://schemas.openxmlformats.org/officeDocument/2006/relationships/hyperlink" Id="rId29" Target="https://singa.apache.org/blog/" TargetMode="External" /><Relationship Type="http://schemas.openxmlformats.org/officeDocument/2006/relationships/hyperlink" Id="rId28" Target="https://ssi.nus.edu.sg/news/singa-graduates-to-top-level-apache-project-2/" TargetMode="External" /><Relationship Type="http://schemas.openxmlformats.org/officeDocument/2006/relationships/hyperlink" Id="rId27" Target="https://svn.apache.org/repos/infra/websites/production/singa/content/docs/zh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2024-03-23T04:28:14Z</dcterms:created>
  <dcterms:modified xsi:type="dcterms:W3CDTF">2024-03-23T04:28:14Z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