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Oracle WebLogic 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scalable, enterprise-ready Java Platform, Enterprise Edition (Java EE) application 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facilitates the deployment of distributed applications and acts as middleware for connecting users to back-end systems and databases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some free resources where you can learn more about WebLogic: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Oracle WebLogic Server Tutorials</w:t>
      </w:r>
      <w:r>
        <w:t xml:space="preserve">: These tutorials cover various aspects of WebLogic, including installation, domain creation, managed servers, and more.</w:t>
      </w:r>
      <w:r>
        <w:t xml:space="preserve"> </w:t>
      </w:r>
      <w:hyperlink r:id="rId20">
        <w:r>
          <w:rPr>
            <w:rStyle w:val="Hyperlink"/>
          </w:rPr>
          <w:t xml:space="preserve">You can find them</w:t>
        </w:r>
      </w:hyperlink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 Course - Beginning Oracle WebLogic for Administrators</w:t>
      </w:r>
      <w:r>
        <w:t xml:space="preserve">: This course introduces WebLogic concepts, installation, domain creation, and administration.</w:t>
      </w:r>
      <w:r>
        <w:t xml:space="preserve"> </w:t>
      </w:r>
      <w:hyperlink r:id="rId20">
        <w:r>
          <w:rPr>
            <w:rStyle w:val="Hyperlink"/>
          </w:rPr>
          <w:t xml:space="preserve">Access it for free on</w:t>
        </w:r>
      </w:hyperlink>
      <w:r>
        <w:t xml:space="preserve"> </w:t>
      </w:r>
      <w:hyperlink r:id="rId22">
        <w:r>
          <w:rPr>
            <w:rStyle w:val="Hyperlink"/>
          </w:rPr>
          <w:t xml:space="preserve">Udemy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 Learning (formerly Lynda.com)</w:t>
      </w:r>
      <w:r>
        <w:t xml:space="preserve">: Explore their WebLogic online training courses, covering fundamentals to advanced topics.</w:t>
      </w:r>
      <w:r>
        <w:t xml:space="preserve"> </w:t>
      </w:r>
      <w:hyperlink r:id="rId20">
        <w:r>
          <w:rPr>
            <w:rStyle w:val="Hyperlink"/>
          </w:rPr>
          <w:t xml:space="preserve">Check out their selection</w:t>
        </w:r>
      </w:hyperlink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Oracle WebLogic Server Learning Subscription</w:t>
      </w:r>
      <w:r>
        <w:t xml:space="preserve">: This subscription provides Oracle training courses and certification paths.</w:t>
      </w:r>
      <w:r>
        <w:t xml:space="preserve"> </w:t>
      </w:r>
      <w:hyperlink r:id="rId20">
        <w:r>
          <w:rPr>
            <w:rStyle w:val="Hyperlink"/>
          </w:rPr>
          <w:t xml:space="preserve">You can try it for free with Learning Explorer paths</w:t>
        </w:r>
      </w:hyperlink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Oracle WebLogic Server Documentation</w:t>
      </w:r>
      <w:r>
        <w:t xml:space="preserve">: Dive into the official documentation to learn about installation, configuration, and administration. You can find it for version 12.2.1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 </w:t>
      </w:r>
      <w:hyperlink r:id="rId20">
        <w:r>
          <w:rPr>
            <w:rStyle w:val="Hyperlink"/>
          </w:rPr>
          <w:t xml:space="preserve">and for version 14.1.1.0.0</w:t>
        </w:r>
      </w:hyperlink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oracle.com/en/middleware/standalone/weblogic-server/14.1.1.0/index.html" TargetMode="External" /><Relationship Type="http://schemas.openxmlformats.org/officeDocument/2006/relationships/hyperlink" Id="rId20" Target="https://docs.oracle.com/en/middleware/standalone/weblogic-server/14.1.1.0/tutorials.html" TargetMode="External" /><Relationship Type="http://schemas.openxmlformats.org/officeDocument/2006/relationships/hyperlink" Id="rId21" Target="https://docs.oracle.com/middleware/11119/wls/INTRO/overview.htm" TargetMode="External" /><Relationship Type="http://schemas.openxmlformats.org/officeDocument/2006/relationships/hyperlink" Id="rId25" Target="https://docs.oracle.com/middleware/1221/wls/index.html" TargetMode="External" /><Relationship Type="http://schemas.openxmlformats.org/officeDocument/2006/relationships/hyperlink" Id="rId24" Target="https://learn.oracle.com/ols/home/oracle-weblogic-server-learning-subscription/37565" TargetMode="External" /><Relationship Type="http://schemas.openxmlformats.org/officeDocument/2006/relationships/hyperlink" Id="rId23" Target="https://www.linkedin.com/learning/topics/weblogic" TargetMode="External" /><Relationship Type="http://schemas.openxmlformats.org/officeDocument/2006/relationships/hyperlink" Id="rId22" Target="https://www.udemy.com/course/learn-oracle-weblogic-12c-essent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oracle.com/en/middleware/standalone/weblogic-server/14.1.1.0/index.html" TargetMode="External" /><Relationship Type="http://schemas.openxmlformats.org/officeDocument/2006/relationships/hyperlink" Id="rId20" Target="https://docs.oracle.com/en/middleware/standalone/weblogic-server/14.1.1.0/tutorials.html" TargetMode="External" /><Relationship Type="http://schemas.openxmlformats.org/officeDocument/2006/relationships/hyperlink" Id="rId21" Target="https://docs.oracle.com/middleware/11119/wls/INTRO/overview.htm" TargetMode="External" /><Relationship Type="http://schemas.openxmlformats.org/officeDocument/2006/relationships/hyperlink" Id="rId25" Target="https://docs.oracle.com/middleware/1221/wls/index.html" TargetMode="External" /><Relationship Type="http://schemas.openxmlformats.org/officeDocument/2006/relationships/hyperlink" Id="rId24" Target="https://learn.oracle.com/ols/home/oracle-weblogic-server-learning-subscription/37565" TargetMode="External" /><Relationship Type="http://schemas.openxmlformats.org/officeDocument/2006/relationships/hyperlink" Id="rId23" Target="https://www.linkedin.com/learning/topics/weblogic" TargetMode="External" /><Relationship Type="http://schemas.openxmlformats.org/officeDocument/2006/relationships/hyperlink" Id="rId22" Target="https://www.udemy.com/course/learn-oracle-weblogic-12c-essent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2024-03-23T04:55:28Z</dcterms:created>
  <dcterms:modified xsi:type="dcterms:W3CDTF">2024-03-23T04:55:28Z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