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 s of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 </w:t>
      </w:r>
      <w:r>
        <w:t xml:space="preserve">and lowercase English characters.</w:t>
      </w:r>
    </w:p>
    <w:p>
      <w:pPr>
        <w:pStyle w:val="BodyText"/>
      </w:pPr>
      <w:r>
        <w:t xml:space="preserve">Your task is to remove the minimum number of parentheses (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')'</w:t>
      </w:r>
      <w:r>
        <w:t xml:space="preserve">, in any positions ) so that the resulting</w:t>
      </w:r>
      <w:r>
        <w:t xml:space="preserve"> </w:t>
      </w:r>
      <w:r>
        <w:rPr>
          <w:i/>
          <w:iCs/>
        </w:rPr>
        <w:t xml:space="preserve">parentheses string</w:t>
      </w:r>
      <w:r>
        <w:t xml:space="preserve"> </w:t>
      </w:r>
      <w:r>
        <w:t xml:space="preserve">is valid and return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valid string.</w:t>
      </w:r>
    </w:p>
    <w:p>
      <w:pPr>
        <w:pStyle w:val="BodyText"/>
      </w:pPr>
      <w:r>
        <w:t xml:space="preserve">Formally, a</w:t>
      </w:r>
      <w:r>
        <w:t xml:space="preserve"> </w:t>
      </w:r>
      <w:r>
        <w:rPr>
          <w:i/>
          <w:iCs/>
        </w:rPr>
        <w:t xml:space="preserve">parentheses string</w:t>
      </w:r>
      <w:r>
        <w:t xml:space="preserve"> </w:t>
      </w:r>
      <w:r>
        <w:t xml:space="preserve">is valid if and only if:</w:t>
      </w:r>
    </w:p>
    <w:p>
      <w:pPr>
        <w:pStyle w:val="Compact"/>
        <w:numPr>
          <w:ilvl w:val="0"/>
          <w:numId w:val="1001"/>
        </w:numPr>
      </w:pPr>
      <w:r>
        <w:t xml:space="preserve">It is the empty string, contains only lowercase characters, or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AB</w:t>
      </w:r>
      <w:r>
        <w:t xml:space="preserve"> </w:t>
      </w:r>
      <w:r>
        <w:t xml:space="preserve">(</w:t>
      </w:r>
      <w:r>
        <w:rPr>
          <w:rStyle w:val="VerbatimChar"/>
        </w:rPr>
        <w:t xml:space="preserve">A</w:t>
      </w:r>
      <w:r>
        <w:t xml:space="preserve"> </w:t>
      </w:r>
      <w:r>
        <w:t xml:space="preserve">concatenated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),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valid strings, or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(A)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valid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"lee(t(c)o)de)"</w:t>
      </w:r>
      <w:r>
        <w:br/>
      </w:r>
      <w:r>
        <w:rPr>
          <w:rStyle w:val="VerbatimChar"/>
        </w:rPr>
        <w:t xml:space="preserve">Output: "lee(t(c)o)de"</w:t>
      </w:r>
      <w:r>
        <w:br/>
      </w:r>
      <w:r>
        <w:rPr>
          <w:rStyle w:val="VerbatimChar"/>
        </w:rPr>
        <w:t xml:space="preserve">Explanation: "lee(t(co)de)" , "lee(t(c)ode)" would also be accepted.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"a)b(c)d"</w:t>
      </w:r>
      <w:r>
        <w:br/>
      </w:r>
      <w:r>
        <w:rPr>
          <w:rStyle w:val="VerbatimChar"/>
        </w:rPr>
        <w:t xml:space="preserve">Output: "ab(c)d"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"))(("</w:t>
      </w:r>
      <w:r>
        <w:br/>
      </w:r>
      <w:r>
        <w:rPr>
          <w:rStyle w:val="VerbatimChar"/>
        </w:rPr>
        <w:t xml:space="preserve">Output: ""</w:t>
      </w:r>
      <w:r>
        <w:br/>
      </w:r>
      <w:r>
        <w:rPr>
          <w:rStyle w:val="VerbatimChar"/>
        </w:rPr>
        <w:t xml:space="preserve">Explanation: An empty string is also valid.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rPr>
          <w:rStyle w:val="VerbatimChar"/>
        </w:rPr>
        <w:t xml:space="preserve">'('</w:t>
      </w:r>
      <w:r>
        <w:t xml:space="preserve"> </w:t>
      </w:r>
      <w:r>
        <w:t xml:space="preserve">,</w:t>
      </w:r>
      <w:r>
        <w:t xml:space="preserve"> </w:t>
      </w:r>
      <w:r>
        <w:rPr>
          <w:rStyle w:val="VerbatimChar"/>
        </w:rPr>
        <w:t xml:space="preserve">')'</w:t>
      </w:r>
      <w:r>
        <w:t xml:space="preserve">, or lowercase English letter</w:t>
      </w:r>
      <w:r>
        <w:rPr>
          <w:rStyle w:val="VerbatimChar"/>
        </w:rP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2024-03-25T09:54:50Z</dcterms:created>
  <dcterms:modified xsi:type="dcterms:W3CDTF">2024-03-25T09:54:50Z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