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 the maximum number of occurrences of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substring under the following rules:</w:t>
      </w:r>
    </w:p>
    <w:p>
      <w:pPr>
        <w:pStyle w:val="Compact"/>
        <w:numPr>
          <w:ilvl w:val="0"/>
          <w:numId w:val="1001"/>
        </w:numPr>
      </w:pPr>
      <w:r>
        <w:t xml:space="preserve">The number of unique characters in the substring must be less than or equal to</w:t>
      </w:r>
      <w:r>
        <w:t xml:space="preserve"> </w:t>
      </w:r>
      <w:r>
        <w:rPr>
          <w:rStyle w:val="VerbatimChar"/>
        </w:rPr>
        <w:t xml:space="preserve">maxLetters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substring size must be between</w:t>
      </w:r>
      <w:r>
        <w:t xml:space="preserve"> </w:t>
      </w:r>
      <w:r>
        <w:rPr>
          <w:rStyle w:val="VerbatimChar"/>
        </w:rPr>
        <w:t xml:space="preserve">minSize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maxSize</w:t>
      </w:r>
      <w:r>
        <w:t xml:space="preserve"> </w:t>
      </w:r>
      <w:r>
        <w:t xml:space="preserve">inclusive.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"aababcaab", maxLetters = 2, minSize = 3, maxSize = 4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Substring "aab" has 2 occurrences in the original string.</w:t>
      </w:r>
      <w:r>
        <w:br/>
      </w:r>
      <w:r>
        <w:rPr>
          <w:rStyle w:val="VerbatimChar"/>
        </w:rPr>
        <w:t xml:space="preserve">It satisfies the conditions, 2 unique letters and size 3 (between minSize and maxSize).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"aaaa", maxLetters = 1, minSize = 3, maxSize = 3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Substring "aaa" occur 2 times in the string. It can overlap.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maxLetters &lt;= 26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minSize &lt;= maxSize &lt;= min(26, s.length)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2024-03-25T09:55:19Z</dcterms:created>
  <dcterms:modified xsi:type="dcterms:W3CDTF">2024-03-25T09:55:19Z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