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i/>
          <w:iCs/>
        </w:rP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rPr>
          <w:i/>
          <w:iCs/>
        </w:rPr>
        <w:t xml:space="preserve">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Anagram</w:t>
      </w:r>
      <w:r>
        <w:t xml:space="preserve"> </w:t>
      </w:r>
      <w:r>
        <w:t xml:space="preserve">is a word or phrase formed by rearranging the letters of a different word or phrase, typically using all the original letters exactly once.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"anagram", t = "nagaram"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"rat", t = "car"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s.length, t.length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lowercase English letters.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What if the inputs contain Unicode characters? How would you adapt your solution to such a case?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2024-03-25T10:06:32Z</dcterms:created>
  <dcterms:modified xsi:type="dcterms:W3CDTF">2024-03-25T10:06:32Z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