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strictly increasing</w:t>
      </w:r>
      <w:r>
        <w:t xml:space="preserve"> </w:t>
      </w:r>
    </w:p>
    <w:bookmarkStart w:id="20" w:name="headlessui-popover-button-:rq:"/>
    <w:p>
      <w:pPr>
        <w:pStyle w:val="BodyText"/>
      </w:pPr>
      <w:r>
        <w:rPr>
          <w:b/>
          <w:bCs/>
          <w:i/>
          <w:iCs/>
        </w:rPr>
        <w:t xml:space="preserve">subsequence</w:t>
      </w:r>
    </w:p>
    <w:bookmarkEnd w:id="20"/>
    <w:p>
      <w:pPr>
        <w:pStyle w:val="BodyText"/>
      </w:pP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[10,9,2,5,3,7,101,18]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increasing subsequence is [2,3,7,101], therefore the length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[0,1,0,3,2,3]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[7,7,7,7,7,7,7]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 Can you come up with an algorithm that runs in </w:t>
      </w:r>
      <w:r>
        <w:rPr>
          <w:rStyle w:val="VerbatimChar"/>
        </w:rPr>
        <w:t xml:space="preserve">O(n log(n))</w:t>
      </w:r>
      <w:r>
        <w:t xml:space="preserve"> </w:t>
      </w:r>
      <w:r>
        <w:t xml:space="preserve">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2024-03-25T10:09:45Z</dcterms:created>
  <dcterms:modified xsi:type="dcterms:W3CDTF">2024-03-25T10:09:45Z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