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rStyle w:val="VerbatimChar"/>
          <w:i/>
          <w:iCs/>
        </w:rPr>
        <w:t xml:space="preserve">true</w:t>
      </w:r>
      <w:r>
        <w:rPr>
          <w:i/>
          <w:iCs/>
        </w:rPr>
        <w:t xml:space="preserve"> </w:t>
      </w:r>
      <w:r>
        <w:rPr>
          <w:i/>
          <w:iCs/>
        </w:rPr>
        <w:t xml:space="preserve">if it is a power of four. Otherwise, return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false</w:t>
      </w:r>
      <w:r>
        <w:t xml:space="preserve">.</w:t>
      </w:r>
    </w:p>
    <w:p>
      <w:pPr>
        <w:pStyle w:val="BodyText"/>
      </w:pPr>
      <w:r>
        <w:t xml:space="preserve">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power of four, if there exists an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n == 4</w:t>
      </w:r>
      <w:r>
        <w:rPr>
          <w:rStyle w:val="VerbatimChar"/>
          <w:vertAlign w:val="superscript"/>
        </w:rPr>
        <w:t xml:space="preserve">x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16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5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solve it without loops/recursion?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2024-03-25T10:11:02Z</dcterms:created>
  <dcterms:modified xsi:type="dcterms:W3CDTF">2024-03-25T10:11:02Z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