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distance of the nearest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for each cell</w:t>
      </w:r>
      <w:r>
        <w:t xml:space="preserve">.</w:t>
      </w:r>
    </w:p>
    <w:p>
      <w:pPr>
        <w:pStyle w:val="BodyText"/>
      </w:pPr>
      <w:r>
        <w:t xml:space="preserve">The distance between two adjacent cells is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213100" cy="3213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24/01-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[[0,0,0],[0,1,0],[0,0,0]]</w:t>
      </w:r>
      <w:r>
        <w:br/>
      </w:r>
      <w:r>
        <w:rPr>
          <w:rStyle w:val="VerbatimChar"/>
        </w:rPr>
        <w:t xml:space="preserve">Output: [[0,0,0],[0,1,0],[0,0,0]]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213100" cy="3213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24/01-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[[0,0,0],[0,1,0],[1,1,1]]</w:t>
      </w:r>
      <w:r>
        <w:br/>
      </w:r>
      <w:r>
        <w:rPr>
          <w:rStyle w:val="VerbatimChar"/>
        </w:rPr>
        <w:t xml:space="preserve">Output: [[0,0,0],[0,1,0],[1,2,1]]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*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mat[i][j]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is at least one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mat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2024-03-25T10:14:34Z</dcterms:created>
  <dcterms:modified xsi:type="dcterms:W3CDTF">2024-03-25T10:14:34Z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