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length of the shortest non-empty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subarray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with a sum of at least</w:t>
      </w:r>
      <w:r>
        <w:t xml:space="preserve"> </w:t>
      </w:r>
      <w:r>
        <w:rPr>
          <w:rStyle w:val="VerbatimChar"/>
        </w:rPr>
        <w:t xml:space="preserve">k</w:t>
      </w:r>
      <w:r>
        <w:t xml:space="preserve">. If there is no such</w:t>
      </w:r>
      <w:r>
        <w:t xml:space="preserve"> </w:t>
      </w:r>
      <w:r>
        <w:rPr>
          <w:b/>
          <w:bCs/>
        </w:rPr>
        <w:t xml:space="preserve">subarray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contiguous</w:t>
      </w:r>
      <w:r>
        <w:t xml:space="preserve"> </w:t>
      </w:r>
      <w:r>
        <w:t xml:space="preserve">part of an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[1], k = 1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[1,2], k = 4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[2,-1,2], k = 3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2024-03-25T10:20:21Z</dcterms:created>
  <dcterms:modified xsi:type="dcterms:W3CDTF">2024-03-25T10:20:21Z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