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 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good array</w:t>
      </w:r>
      <w:r>
        <w:t xml:space="preserve"> </w:t>
      </w:r>
      <w:r>
        <w:t xml:space="preserve">is an array where the number of different integers in that array is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[1,2,3,1,2]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different integers: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[1,2,1,2,3], k = 2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Subarrays formed with exactly 2 different integers: [1,2], [2,1], [1,2], [2,3], [1,2,1], [2,1,2], [1,2,1,2]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[1,2,1,3,4], k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Subarrays formed with exactly 3 different integers: [1,2,1,3], [2,1,3], [1,3,4].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nums[i],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2024-03-25T10:22:53Z</dcterms:created>
  <dcterms:modified xsi:type="dcterms:W3CDTF">2024-03-25T10:22:53Z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