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Netegrity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provider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security software solutions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focuses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identity and access management</w:t>
        </w:r>
        <w:r>
          <w:rPr>
            <w:rStyle w:val="Hyperlink"/>
          </w:rPr>
          <w:t xml:space="preserve">, enabling companies to securely use the web, internet, intranet, and extranet to meet their information access needs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enhance your knowledge in tech and related fields: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Khan Academy</w:t>
        </w:r>
      </w:hyperlink>
      <w:r>
        <w:t xml:space="preserve">: Khan Academy offers a wide range of courses, including programming, math, science, history, and art.</w:t>
      </w:r>
      <w:r>
        <w:t xml:space="preserve"> </w:t>
      </w:r>
      <w:hyperlink r:id="rId20">
        <w:r>
          <w:rPr>
            <w:rStyle w:val="Hyperlink"/>
          </w:rPr>
          <w:t xml:space="preserve">It partners with institutions like NASA, MIT, and Pixar to provide world-class education for free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hyperlink r:id="rId21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provides in-depth learning for various in-demand skills, such as machine learning, data science, and programming.</w:t>
      </w:r>
      <w:r>
        <w:t xml:space="preserve"> </w:t>
      </w:r>
      <w:hyperlink r:id="rId20">
        <w:r>
          <w:rPr>
            <w:rStyle w:val="Hyperlink"/>
          </w:rPr>
          <w:t xml:space="preserve">You can even build your own Android app through their project-centered courses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Project Gutenberg</w:t>
      </w:r>
      <w:r>
        <w:t xml:space="preserve">: Expand your horizons by reading classic works from authors like Jane Austen, Edgar Allan Poe, and Charles Dickens.</w:t>
      </w:r>
      <w:r>
        <w:t xml:space="preserve"> </w:t>
      </w:r>
      <w:hyperlink r:id="rId20">
        <w:r>
          <w:rPr>
            <w:rStyle w:val="Hyperlink"/>
          </w:rPr>
          <w:t xml:space="preserve">Project Gutenberg offers over 60,000 free ebooks in multiple languages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MIT OpenCourseWare</w:t>
        </w:r>
      </w:hyperlink>
      <w:r>
        <w:t xml:space="preserve">: Access free online course materials from the Massachusetts Institute of Technology (MIT) on topics like energy, entrepreneurship, and transportation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Codecademy</w:t>
        </w:r>
        <w:r>
          <w:rPr>
            <w:rStyle w:val="Hyperlink"/>
          </w:rPr>
          <w:t xml:space="preserve">: Codecademy offers interactive coding lessons to help you learn programming languages and web development skills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tech knowledge!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ocw.mit.edu/" TargetMode="External" /><Relationship Type="http://schemas.openxmlformats.org/officeDocument/2006/relationships/hyperlink" Id="rId22" Target="https://www.androidauthority.com/free-learning-resources-1101787/" TargetMode="External" /><Relationship Type="http://schemas.openxmlformats.org/officeDocument/2006/relationships/hyperlink" Id="rId20" Target="https://www.crunchbase.com/organization/netegrity" TargetMode="External" /><Relationship Type="http://schemas.openxmlformats.org/officeDocument/2006/relationships/hyperlink" Id="rId21" Target="https://www.khanacademy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ocw.mit.edu/" TargetMode="External" /><Relationship Type="http://schemas.openxmlformats.org/officeDocument/2006/relationships/hyperlink" Id="rId22" Target="https://www.androidauthority.com/free-learning-resources-1101787/" TargetMode="External" /><Relationship Type="http://schemas.openxmlformats.org/officeDocument/2006/relationships/hyperlink" Id="rId20" Target="https://www.crunchbase.com/organization/netegrity" TargetMode="External" /><Relationship Type="http://schemas.openxmlformats.org/officeDocument/2006/relationships/hyperlink" Id="rId21" Target="https://www.khanacademy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2024-03-23T04:50:35Z</dcterms:created>
  <dcterms:modified xsi:type="dcterms:W3CDTF">2024-03-23T04:50:35Z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