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jpg" ContentType="image/jpeg"/>
  <Override PartName="/word/media/rId38.jpg" ContentType="image/jpeg"/>
  <Override PartName="/word/media/rId48.jpg" ContentType="image/jpeg"/>
  <Override PartName="/word/media/rId45.jpg" ContentType="image/jpeg"/>
  <Override PartName="/word/media/rId25.jpg" ContentType="image/jpeg"/>
  <Override PartName="/word/media/rId22.jpg" ContentType="image/jpeg"/>
  <Override PartName="/word/media/rId33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entity-image-inline"/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panel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can refer to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flat or curved component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 into a surface (such as a door, wall, or ceiling),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control board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 devices for operating machinery, or even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small group of people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convened to discuss, advise, or make decisions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learning resources</w:t>
      </w:r>
      <w:r>
        <w:t xml:space="preserve"> </w:t>
      </w:r>
      <w:r>
        <w:t xml:space="preserve">where you can expand your knowledge and skills:</w:t>
      </w:r>
    </w:p>
    <w:bookmarkStart w:id="28" w:name="entity-image-inline-item"/>
    <w:p>
      <w:pPr>
        <w:pStyle w:val="BodyText"/>
      </w:pPr>
      <w:r>
        <w:drawing>
          <wp:inline>
            <wp:extent cx="1905000" cy="1219200"/>
            <wp:effectExtent b="0" l="0" r="0" t="0"/>
            <wp:docPr descr="Coursera" title="" id="23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28&amp;c=7&amp;rs=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Coursera" title="" id="26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18&amp;c=7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Coursera</w:t>
        </w:r>
      </w:hyperlink>
      <w:r>
        <w:t xml:space="preserve">: Offers a wide range of courses, including Python programming, data analysis, and more. You can learn from top instructors and earn certificates.</w:t>
      </w:r>
    </w:p>
    <w:bookmarkStart w:id="36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Khan Academy" title="" id="31" name="Picture"/>
            <a:graphic>
              <a:graphicData uri="http://schemas.openxmlformats.org/drawingml/2006/picture">
                <pic:pic>
                  <pic:nvPicPr>
                    <pic:cNvPr descr="https://www.bing.com/th?id=OSK.HERObGkz5gXeEgTS3j4tsWcI3M9LhVHPLORoEKNKTnJq5mw&amp;pid=cdx&amp;w=200&amp;h=128&amp;c=7&amp;rs=1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Khan Academy" title="" id="34" name="Picture"/>
            <a:graphic>
              <a:graphicData uri="http://schemas.openxmlformats.org/drawingml/2006/picture">
                <pic:pic>
                  <pic:nvPicPr>
                    <pic:cNvPr descr="https://www.bing.com/th?id=OSK.HERObGkz5gXeEgTS3j4tsWcI3M9LhVHPLORoEKNKTnJq5mw&amp;pid=cdx&amp;w=200&amp;h=118&amp;c=7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  <w:b/>
            <w:bCs/>
          </w:rPr>
          <w:t xml:space="preserve">Khan Academy</w:t>
        </w:r>
      </w:hyperlink>
      <w:r>
        <w:t xml:space="preserve">: Provides free education in various subjects, from math to history, and is accessible to learners of all ages.</w:t>
      </w:r>
    </w:p>
    <w:bookmarkStart w:id="44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Project Gutenberg" title="" id="39" name="Picture"/>
            <a:graphic>
              <a:graphicData uri="http://schemas.openxmlformats.org/drawingml/2006/picture">
                <pic:pic>
                  <pic:nvPicPr>
                    <pic:cNvPr descr="https://www.bing.com/th?id=OSK.36abf618f6681f1ffa6a4cd952eaff17&amp;pid=cdx&amp;w=200&amp;h=128&amp;c=7&amp;rs=1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209675" cy="1219200"/>
            <wp:effectExtent b="0" l="0" r="0" t="0"/>
            <wp:docPr descr="Project Gutenberg" title="" id="42" name="Picture"/>
            <a:graphic>
              <a:graphicData uri="http://schemas.openxmlformats.org/drawingml/2006/picture">
                <pic:pic>
                  <pic:nvPicPr>
                    <pic:cNvPr descr="https://www.bing.com/th?id=OSK.36abf618f6681f1ffa6a4cd952eaff17&amp;pid=cdx&amp;w=127&amp;h=128&amp;c=7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Project Gutenberg</w:t>
      </w:r>
      <w:r>
        <w:t xml:space="preserve">: Explore a vast collection of free eBooks, perfect for expanding your horizons through reading.</w:t>
      </w:r>
    </w:p>
    <w:bookmarkStart w:id="51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AI Dungeon" title="" id="46" name="Picture"/>
            <a:graphic>
              <a:graphicData uri="http://schemas.openxmlformats.org/drawingml/2006/picture">
                <pic:pic>
                  <pic:nvPicPr>
                    <pic:cNvPr descr="https://www.bing.com/th?id=OSK.62926a80fb26b48ef73ddf7c8d5460a5&amp;pid=cdx&amp;w=200&amp;h=128&amp;c=7&amp;rs=1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219200" cy="1219200"/>
            <wp:effectExtent b="0" l="0" r="0" t="0"/>
            <wp:docPr descr="AI Dungeon" title="" id="49" name="Picture"/>
            <a:graphic>
              <a:graphicData uri="http://schemas.openxmlformats.org/drawingml/2006/picture">
                <pic:pic>
                  <pic:nvPicPr>
                    <pic:cNvPr descr="https://www.bing.com/th?id=OSK.62926a80fb26b48ef73ddf7c8d5460a5&amp;pid=cdx&amp;w=128&amp;h=128&amp;c=7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AI4ALL Open Learning</w:t>
      </w:r>
      <w:r>
        <w:t xml:space="preserve">: Empowers high school teachers to bring AI education to their classrooms with a free, adaptable AI curriculum.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YouTube Learn at Home</w:t>
      </w:r>
      <w:r>
        <w:t xml:space="preserve">: Discover educational channels and tutorials covering a wide range of topics.</w:t>
      </w:r>
    </w:p>
    <w:p>
      <w:pPr>
        <w:pStyle w:val="FirstParagraph"/>
      </w:pPr>
      <w:r>
        <w:t xml:space="preserve">Feel free to explore these resources and enhance your learning journey! 🌟📚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jpg" /><Relationship Type="http://schemas.openxmlformats.org/officeDocument/2006/relationships/image" Id="rId38" Target="media/rId38.jpg" /><Relationship Type="http://schemas.openxmlformats.org/officeDocument/2006/relationships/image" Id="rId48" Target="media/rId48.jpg" /><Relationship Type="http://schemas.openxmlformats.org/officeDocument/2006/relationships/image" Id="rId45" Target="media/rId45.jpg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33" Target="media/rId33.jpg" /><Relationship Type="http://schemas.openxmlformats.org/officeDocument/2006/relationships/image" Id="rId30" Target="media/rId30.jpg" /><Relationship Type="http://schemas.openxmlformats.org/officeDocument/2006/relationships/hyperlink" Id="rId20" Target="https://bing.com/search?q=panel+definition" TargetMode="External" /><Relationship Type="http://schemas.openxmlformats.org/officeDocument/2006/relationships/hyperlink" Id="rId21" Target="https://dictionary.cambridge.org/dictionary/english/panel" TargetMode="External" /><Relationship Type="http://schemas.openxmlformats.org/officeDocument/2006/relationships/hyperlink" Id="rId29" Target="https://www.coursera.org/courses?query=free" TargetMode="External" /><Relationship Type="http://schemas.openxmlformats.org/officeDocument/2006/relationships/hyperlink" Id="rId37" Target="https://www.khanacademy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panel+definition" TargetMode="External" /><Relationship Type="http://schemas.openxmlformats.org/officeDocument/2006/relationships/hyperlink" Id="rId21" Target="https://dictionary.cambridge.org/dictionary/english/panel" TargetMode="External" /><Relationship Type="http://schemas.openxmlformats.org/officeDocument/2006/relationships/hyperlink" Id="rId29" Target="https://www.coursera.org/courses?query=free" TargetMode="External" /><Relationship Type="http://schemas.openxmlformats.org/officeDocument/2006/relationships/hyperlink" Id="rId37" Target="https://www.khanacadem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2024-03-23T04:27:54Z</dcterms:created>
  <dcterms:modified xsi:type="dcterms:W3CDTF">2024-03-23T04:27:54Z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