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entity-image-top"/>
    <w:p>
      <w:pPr>
        <w:pStyle w:val="FirstParagraph"/>
      </w:pPr>
      <w:r>
        <w:drawing>
          <wp:inline>
            <wp:extent cx="3048000" cy="1857375"/>
            <wp:effectExtent b="0" l="0" r="0" t="0"/>
            <wp:docPr descr="Microsoft Cognitive Toolkit" title="" id="21" name="Picture"/>
            <a:graphic>
              <a:graphicData uri="http://schemas.openxmlformats.org/drawingml/2006/picture">
                <pic:pic>
                  <pic:nvPicPr>
                    <pic:cNvPr descr="https://www.bing.com/th?id=OSK.1765abda96be16855c1a300c04f994a9&amp;pid=cdx&amp;w=320&amp;h=195&amp;c=7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857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Explore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b/>
          <w:bCs/>
        </w:rPr>
        <w:t xml:space="preserve">Microsoft Cognitive Toolkit (CNTK)</w:t>
      </w:r>
      <w:r>
        <w:t xml:space="preserve"> </w:t>
      </w:r>
      <w:r>
        <w:t xml:space="preserve">is an</w:t>
      </w:r>
      <w:r>
        <w:t xml:space="preserve"> </w:t>
      </w:r>
      <w:r>
        <w:rPr>
          <w:b/>
          <w:bCs/>
        </w:rPr>
        <w:t xml:space="preserve">open-source toolkit</w:t>
      </w:r>
      <w:r>
        <w:t xml:space="preserve"> </w:t>
      </w:r>
      <w:r>
        <w:t xml:space="preserve">designed for</w:t>
      </w:r>
      <w:r>
        <w:t xml:space="preserve"> </w:t>
      </w:r>
      <w:r>
        <w:rPr>
          <w:b/>
          <w:bCs/>
        </w:rPr>
        <w:t xml:space="preserve">commercial-grade distributed deep learning</w:t>
      </w:r>
      <w:r>
        <w:t xml:space="preserve">. It represents neural networks as a series of computational steps using a directed graph, allowing users to easily create and combine popular model types such as feed-forward DNNs, convolutional neural networks (CNNs), and recurrent neural networks (RNNs/LSTMs). CNTK supports</w:t>
      </w:r>
      <w:r>
        <w:t xml:space="preserve"> </w:t>
      </w:r>
      <w:r>
        <w:rPr>
          <w:b/>
          <w:bCs/>
        </w:rPr>
        <w:t xml:space="preserve">stochastic gradient descent (SGD)</w:t>
      </w:r>
      <w:r>
        <w:t xml:space="preserve"> </w:t>
      </w:r>
      <w:r>
        <w:t xml:space="preserve">with automatic differentiation and parallelization across multiple GPUs and servers.</w:t>
      </w:r>
      <w:r>
        <w:t xml:space="preserve"> </w:t>
      </w:r>
      <w:hyperlink r:id="rId23">
        <w:r>
          <w:rPr>
            <w:rStyle w:val="Hyperlink"/>
          </w:rPr>
          <w:t xml:space="preserve">Additionally, it is one of the first deep-learning toolkits to support the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Open Neural Network Exchange (ONNX)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format, enabling seamless model transfer between frameworks like CNTK, Caffe2, MXNet, and PyTorch</w:t>
        </w:r>
      </w:hyperlink>
      <w:hyperlink r:id="rId23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reference links</w:t>
      </w:r>
      <w:r>
        <w:t xml:space="preserve"> </w:t>
      </w:r>
      <w:r>
        <w:t xml:space="preserve">where you can learn more about CNTK for free:</w:t>
      </w:r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  <w:b/>
            <w:bCs/>
          </w:rPr>
          <w:t xml:space="preserve">Microsoft Learn - Cognitive Toolkit</w:t>
        </w:r>
      </w:hyperlink>
      <w:r>
        <w:t xml:space="preserve">: Explore official documentation, tutorials, and resources.</w:t>
      </w:r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link"/>
            <w:b/>
            <w:bCs/>
          </w:rPr>
          <w:t xml:space="preserve">CNTK GitHub Repository</w:t>
        </w:r>
      </w:hyperlink>
      <w:r>
        <w:t xml:space="preserve">: Access the source code, community contributions, and updates.</w:t>
      </w:r>
    </w:p>
    <w:p>
      <w:pPr>
        <w:pStyle w:val="Compact"/>
        <w:numPr>
          <w:ilvl w:val="0"/>
          <w:numId w:val="1001"/>
        </w:numPr>
      </w:pPr>
      <w:hyperlink r:id="rId25">
        <w:r>
          <w:rPr>
            <w:rStyle w:val="Hyperlink"/>
            <w:b/>
            <w:bCs/>
          </w:rPr>
          <w:t xml:space="preserve">Getting Started Tutorial</w:t>
        </w:r>
      </w:hyperlink>
      <w:r>
        <w:t xml:space="preserve">: Learn the basics of CNTK and get started with creating learning machines.</w:t>
      </w:r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link"/>
            <w:b/>
            <w:bCs/>
          </w:rPr>
          <w:t xml:space="preserve">CNTK Wiki</w:t>
        </w:r>
      </w:hyperlink>
      <w:r>
        <w:t xml:space="preserve">: Dive deeper into specific topics, best practices, and advanced features.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ONNX Format Documentation</w:t>
      </w:r>
      <w:r>
        <w:t xml:space="preserve">: Understand how CNTK supports the ONNX format for model interoperability and optimization.</w:t>
      </w:r>
    </w:p>
    <w:p>
      <w:pPr>
        <w:pStyle w:val="FirstParagraph"/>
      </w:pPr>
      <w:r>
        <w:t xml:space="preserve">Happy learning! 🚀🤖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Relationship Type="http://schemas.openxmlformats.org/officeDocument/2006/relationships/hyperlink" Id="rId24" Target="https://github.com/microsoft/CNTK" TargetMode="External" /><Relationship Type="http://schemas.openxmlformats.org/officeDocument/2006/relationships/hyperlink" Id="rId23" Target="https://learn.microsoft.com/en-us/cognitive-toolkit/" TargetMode="External" /><Relationship Type="http://schemas.openxmlformats.org/officeDocument/2006/relationships/hyperlink" Id="rId25" Target="https://learn.microsoft.com/en-us/cognitive-toolkit/tutorial/tutoria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github.com/microsoft/CNTK" TargetMode="External" /><Relationship Type="http://schemas.openxmlformats.org/officeDocument/2006/relationships/hyperlink" Id="rId23" Target="https://learn.microsoft.com/en-us/cognitive-toolkit/" TargetMode="External" /><Relationship Type="http://schemas.openxmlformats.org/officeDocument/2006/relationships/hyperlink" Id="rId25" Target="https://learn.microsoft.com/en-us/cognitive-toolkit/tutorial/tutoria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2024-03-23T04:26:51Z</dcterms:created>
  <dcterms:modified xsi:type="dcterms:W3CDTF">2024-03-23T04:26:51Z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