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Koin</w:t>
      </w:r>
      <w:r>
        <w:t xml:space="preserve"> </w:t>
      </w:r>
      <w:r>
        <w:t xml:space="preserve">is a pragmatic and lightweight</w:t>
      </w:r>
      <w:r>
        <w:t xml:space="preserve"> </w:t>
      </w:r>
      <w:r>
        <w:rPr>
          <w:b/>
          <w:bCs/>
        </w:rPr>
        <w:t xml:space="preserve">dependency injection framework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Kotlin developers</w:t>
      </w:r>
      <w:r>
        <w:t xml:space="preserve">. It simplifies managing dependencies in your applications, making code more modular, testable, and maintainable.</w:t>
      </w:r>
      <w:r>
        <w:t xml:space="preserve"> </w:t>
      </w:r>
      <w:hyperlink r:id="rId20">
        <w:r>
          <w:rPr>
            <w:rStyle w:val="Hyperlink"/>
          </w:rPr>
          <w:t xml:space="preserve">Unlike some other frameworks, Koin doesn’t rely on code generation or reflection, which contributes to its efficiency and ease of use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where you can explore Koin and enhance your skills: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</w:t>
      </w:r>
      <w:r>
        <w:t xml:space="preserve"> </w:t>
      </w:r>
      <w:hyperlink r:id="rId20">
        <w:r>
          <w:rPr>
            <w:rStyle w:val="Hyperlink"/>
          </w:rPr>
          <w:t xml:space="preserve">It offers practical experience in AI projects, including Koin usage, and provides industry-recognized certificates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national servicemen (NSFs), this platform grants free access to over 75,000 online courses, including Koin-related content.</w:t>
      </w:r>
      <w:r>
        <w:t xml:space="preserve"> </w:t>
      </w:r>
      <w:hyperlink r:id="rId20">
        <w:r>
          <w:rPr>
            <w:rStyle w:val="Hyperlink"/>
          </w:rPr>
          <w:t xml:space="preserve">It’s an excellent opportunity to learn while serving the nation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numerous free courses, some from renowned universities.</w:t>
      </w:r>
      <w:r>
        <w:t xml:space="preserve"> </w:t>
      </w:r>
      <w:hyperlink r:id="rId20">
        <w:r>
          <w:rPr>
            <w:rStyle w:val="Hyperlink"/>
          </w:rPr>
          <w:t xml:space="preserve">Explore machine learning, game theory, and other topics relevant to Koin development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While not exclusively focused on Koin, General Assembly provides free resources on various tech subjects.</w:t>
      </w:r>
      <w:r>
        <w:t xml:space="preserve"> </w:t>
      </w:r>
      <w:hyperlink r:id="rId20">
        <w:r>
          <w:rPr>
            <w:rStyle w:val="Hyperlink"/>
          </w:rPr>
          <w:t xml:space="preserve">It’s worth checking out for additional learning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Kotlin Koin Android Tutorial for Beginners</w:t>
      </w:r>
      <w:r>
        <w:t xml:space="preserve">: This blog tutorial specifically covers Koin for Android developers.</w:t>
      </w:r>
      <w:r>
        <w:t xml:space="preserve"> </w:t>
      </w:r>
      <w:hyperlink r:id="rId20">
        <w:r>
          <w:rPr>
            <w:rStyle w:val="Hyperlink"/>
          </w:rPr>
          <w:t xml:space="preserve">It’s a step-by-step guide to understanding and implementing Koin in your projects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log.mindorks.com/kotlin-koin-tutorial/" TargetMode="External" /><Relationship Type="http://schemas.openxmlformats.org/officeDocument/2006/relationships/hyperlink" Id="rId20" Target="https://insert-koin.io/docs/reference/introduction/" TargetMode="External" /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log.mindorks.com/kotlin-koin-tutorial/" TargetMode="External" /><Relationship Type="http://schemas.openxmlformats.org/officeDocument/2006/relationships/hyperlink" Id="rId20" Target="https://insert-koin.io/docs/reference/introduction/" TargetMode="External" /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2024-03-23T04:49:28Z</dcterms:created>
  <dcterms:modified xsi:type="dcterms:W3CDTF">2024-03-23T04:49:28Z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