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2.jpg" ContentType="image/jpeg"/>
  <Override PartName="/word/media/rId29.jpg" ContentType="image/jpeg"/>
  <Override PartName="/word/media/rId32.jpg" ContentType="image/jpeg"/>
  <Override PartName="/word/media/rId46.jpg" ContentType="image/jpeg"/>
  <Override PartName="/word/media/rId43.jpg" ContentType="image/jpeg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entity-image-inline"/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Responsive Web Design (RWD)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crucial approach in web development that dynamically adapts a website’s appearance based on the screen size and orientation of the device, ensuring it looks good on every platform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RWD: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hyperlink r:id="rId20">
        <w:r>
          <w:rPr>
            <w:rStyle w:val="Hyperlink"/>
          </w:rPr>
          <w:t xml:space="preserve">: Their article provides an in-depth understanding of RWD, including practical examples and code snippets</w:t>
        </w:r>
      </w:hyperlink>
      <w:hyperlink r:id="rId20">
        <w:r>
          <w:rPr>
            <w:rStyle w:val="Hyperlink"/>
          </w:rPr>
          <w:t xml:space="preserve">Read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bookmarkStart w:id="28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MasterClass" title="" id="23" name="Picture"/>
            <a:graphic>
              <a:graphicData uri="http://schemas.openxmlformats.org/drawingml/2006/picture">
                <pic:pic>
                  <pic:nvPicPr>
                    <pic:cNvPr descr="https://www.bing.com/th?id=OSK.5neFyh1TEdfSDQyvURDHX-VHv7I2ec0oDpSRkb0Xfr8&amp;pid=cdx&amp;w=200&amp;h=128&amp;c=7&amp;rs=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609725" cy="1219200"/>
            <wp:effectExtent b="0" l="0" r="0" t="0"/>
            <wp:docPr descr="MasterClass" title="" id="26" name="Picture"/>
            <a:graphic>
              <a:graphicData uri="http://schemas.openxmlformats.org/drawingml/2006/picture">
                <pic:pic>
                  <pic:nvPicPr>
                    <pic:cNvPr descr="https://www.bing.com/th?id=OSK.5neFyh1TEdfSDQyvURDHX-VHv7I2ec0oDpSRkb0Xfr8&amp;pid=cdx&amp;w=169&amp;h=128&amp;c=7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MasterClass</w:t>
      </w:r>
      <w:hyperlink r:id="rId20">
        <w:r>
          <w:rPr>
            <w:rStyle w:val="Hyperlink"/>
          </w:rPr>
          <w:t xml:space="preserve">: Their concise explanation covers typography, images, screen resolution, and column layout adjustments for various devices</w:t>
        </w:r>
      </w:hyperlink>
      <w:hyperlink r:id="rId21">
        <w:r>
          <w:rPr>
            <w:rStyle w:val="Hyperlink"/>
          </w:rPr>
          <w:t xml:space="preserve">Explore here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35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MDN Web Docs" title="" id="30" name="Picture"/>
            <a:graphic>
              <a:graphicData uri="http://schemas.openxmlformats.org/drawingml/2006/picture">
                <pic:pic>
                  <pic:nvPicPr>
                    <pic:cNvPr descr="https://www.bing.com/th?id=OSK.7c98b9d9ceb9b2bfd8724f607bdb0737&amp;pid=cdx&amp;w=200&amp;h=128&amp;c=7&amp;rs=1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542925"/>
            <wp:effectExtent b="0" l="0" r="0" t="0"/>
            <wp:docPr descr="MDN Web Docs" title="" id="33" name="Picture"/>
            <a:graphic>
              <a:graphicData uri="http://schemas.openxmlformats.org/drawingml/2006/picture">
                <pic:pic>
                  <pic:nvPicPr>
                    <pic:cNvPr descr="https://www.bing.com/th?id=OSK.7c98b9d9ceb9b2bfd8724f607bdb0737&amp;pid=cdx&amp;w=200&amp;h=57&amp;c=7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MDN Web Docs</w:t>
      </w:r>
      <w:r>
        <w:t xml:space="preserve">: Mozilla Developer Network offers comprehensive RWD documentation, tutorials, and examples. Access it.</w:t>
      </w:r>
    </w:p>
    <w:bookmarkStart w:id="42" w:name="entity-image-inline-item"/>
    <w:p>
      <w:pPr>
        <w:pStyle w:val="FirstParagraph"/>
      </w:pPr>
      <w:r>
        <w:drawing>
          <wp:inline>
            <wp:extent cx="1925052" cy="1232033"/>
            <wp:effectExtent b="0" l="0" r="0" t="0"/>
            <wp:docPr descr="W3Schools" title="" id="37" name="Picture"/>
            <a:graphic>
              <a:graphicData uri="http://schemas.openxmlformats.org/drawingml/2006/picture">
                <pic:pic>
                  <pic:nvPicPr>
                    <pic:cNvPr descr="https://www.bing.com/th?id=OSK.a0bbecd9bb98e197557c046f8beb28aa&amp;pid=cdx&amp;w=200&amp;h=128&amp;c=7&amp;rs=1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309035" cy="1232033"/>
            <wp:effectExtent b="0" l="0" r="0" t="0"/>
            <wp:docPr descr="W3Schools" title="" id="40" name="Picture"/>
            <a:graphic>
              <a:graphicData uri="http://schemas.openxmlformats.org/drawingml/2006/picture">
                <pic:pic>
                  <pic:nvPicPr>
                    <pic:cNvPr descr="https://www.bing.com/th?id=OSK.a0bbecd9bb98e197557c046f8beb28aa&amp;pid=cdx&amp;w=136&amp;h=128&amp;c=7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35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W3Schools</w:t>
      </w:r>
      <w:r>
        <w:t xml:space="preserve">: Their RWD tutorial covers the basics, media queries, and responsive images. Learn more.</w:t>
      </w:r>
    </w:p>
    <w:bookmarkStart w:id="49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freeCodeCamp" title="" id="44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28&amp;c=7&amp;rs=1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freeCodeCamp" title="" id="47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18&amp;c=7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freeCodeCamp</w:t>
      </w:r>
      <w:r>
        <w:t xml:space="preserve">: Their RWD guide includes hands-on exercises and practical projects. Start learning.</w:t>
      </w:r>
    </w:p>
    <w:p>
      <w:pPr>
        <w:pStyle w:val="FirstParagraph"/>
      </w:pPr>
      <w:r>
        <w:t xml:space="preserve">Happy learning! 🌐📚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46" Target="media/rId46.jpg" /><Relationship Type="http://schemas.openxmlformats.org/officeDocument/2006/relationships/image" Id="rId43" Target="media/rId43.jp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hyperlink" Id="rId20" Target="https://www.geeksforgeeks.org/what-is-rwdresponsive-web-design/" TargetMode="External" /><Relationship Type="http://schemas.openxmlformats.org/officeDocument/2006/relationships/hyperlink" Id="rId21" Target="https://www.masterclass.com/articles/responsive-web-desig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eeksforgeeks.org/what-is-rwdresponsive-web-design/" TargetMode="External" /><Relationship Type="http://schemas.openxmlformats.org/officeDocument/2006/relationships/hyperlink" Id="rId21" Target="https://www.masterclass.com/articles/responsive-web-desig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2024-03-23T04:53:28Z</dcterms:created>
  <dcterms:modified xsi:type="dcterms:W3CDTF">2024-03-23T04:53:28Z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