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Chef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automation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you to define infrastructure as code, automating the management of your IT infrastructure through code rather than manual processes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knowledge and skills: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training,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 You can learn Python programming, machine learning, management training, and more.</w:t>
      </w:r>
      <w:r>
        <w:t xml:space="preserve"> </w:t>
      </w:r>
      <w:hyperlink r:id="rId20">
        <w:r>
          <w:rPr>
            <w:rStyle w:val="Hyperlink"/>
          </w:rPr>
          <w:t xml:space="preserve">Some courses may even count for credit exemptions at polytechnics and universities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including those from renowned universities. Learn about machine learning, game theory, COVID-19 contact tracing, microeconomics, and more.</w:t>
      </w:r>
      <w:r>
        <w:t xml:space="preserve"> </w:t>
      </w:r>
      <w:hyperlink r:id="rId20">
        <w:r>
          <w:rPr>
            <w:rStyle w:val="Hyperlink"/>
          </w:rPr>
          <w:t xml:space="preserve">Expand your knowledge with high-quality content from experts around the world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webinars, and resources on topics like coding, data science, and design.</w:t>
      </w:r>
      <w:r>
        <w:t xml:space="preserve"> </w:t>
      </w:r>
      <w:hyperlink r:id="rId20">
        <w:r>
          <w:rPr>
            <w:rStyle w:val="Hyperlink"/>
          </w:rPr>
          <w:t xml:space="preserve">Explore their offerings to enhance your tech skills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formal platforms, explore blogs, forums, and open-source communities. Engage with tech enthusiasts, participate in discussions, and contribute to projects.</w:t>
      </w:r>
      <w:r>
        <w:t xml:space="preserve"> </w:t>
      </w:r>
      <w:hyperlink r:id="rId20">
        <w:r>
          <w:rPr>
            <w:rStyle w:val="Hyperlink"/>
          </w:rPr>
          <w:t xml:space="preserve">Learning from real-world experiences and collaborating with others can be incredibly valuable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continuous learning is key in the ever-evolving tech landscape. 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edureka.co/blog/what-is-chef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edureka.co/blog/what-is-chef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2024-03-23T04:45:11Z</dcterms:created>
  <dcterms:modified xsi:type="dcterms:W3CDTF">2024-03-23T04:45:11Z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