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Geneos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real-time monitoring platform used in hybrid IT environments, providing visibility into various technologies, including custom applications, legacy systems, and modern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Geneos: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ITRS Geneos Platform</w:t>
        </w:r>
      </w:hyperlink>
      <w:r>
        <w:t xml:space="preserve">: Explore the official ITRS Geneos platform page to understand its features, integrations,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Geneos Documentation</w:t>
        </w:r>
      </w:hyperlink>
      <w:r>
        <w:t xml:space="preserve">: Dive into the official documentation to learn about the architecture, setup, and visualization components of Geneos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Geneos in the Cloud</w:t>
        </w:r>
      </w:hyperlink>
      <w:r>
        <w:t xml:space="preserve">: Discover how Geneos adapts to cloud-based infrastructures, including AWS, Azure, and Google Cloud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Training Modules</w:t>
        </w:r>
      </w:hyperlink>
      <w:r>
        <w:t xml:space="preserve">: Access free training videos covering topics like Geneos architecture, metrics visualization, and setup customization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ITRS Training</w:t>
        </w:r>
      </w:hyperlink>
      <w:r>
        <w:t xml:space="preserve">: Take advantage of virtual sessions and on-demand learning to get up to speed with ITRS Geneos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itrsgroup.com/docs/geneos/6.6.0/index.html" TargetMode="External" /><Relationship Type="http://schemas.openxmlformats.org/officeDocument/2006/relationships/hyperlink" Id="rId23" Target="https://resources.itrsgroup.com/training" TargetMode="External" /><Relationship Type="http://schemas.openxmlformats.org/officeDocument/2006/relationships/hyperlink" Id="rId22" Target="https://www.itrsgroup.com/blog/geneos-cloud" TargetMode="External" /><Relationship Type="http://schemas.openxmlformats.org/officeDocument/2006/relationships/hyperlink" Id="rId20" Target="https://www.itrsgroup.com/platform/geneos" TargetMode="External" /><Relationship Type="http://schemas.openxmlformats.org/officeDocument/2006/relationships/hyperlink" Id="rId24" Target="https://www.itrsgroup.com/services/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itrsgroup.com/docs/geneos/6.6.0/index.html" TargetMode="External" /><Relationship Type="http://schemas.openxmlformats.org/officeDocument/2006/relationships/hyperlink" Id="rId23" Target="https://resources.itrsgroup.com/training" TargetMode="External" /><Relationship Type="http://schemas.openxmlformats.org/officeDocument/2006/relationships/hyperlink" Id="rId22" Target="https://www.itrsgroup.com/blog/geneos-cloud" TargetMode="External" /><Relationship Type="http://schemas.openxmlformats.org/officeDocument/2006/relationships/hyperlink" Id="rId20" Target="https://www.itrsgroup.com/platform/geneos" TargetMode="External" /><Relationship Type="http://schemas.openxmlformats.org/officeDocument/2006/relationships/hyperlink" Id="rId24" Target="https://www.itrsgroup.com/services/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2024-03-23T04:47:25Z</dcterms:created>
  <dcterms:modified xsi:type="dcterms:W3CDTF">2024-03-23T04:47:25Z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