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the</w:t>
      </w:r>
      <w:r>
        <w:t xml:space="preserve"> </w:t>
      </w:r>
      <w:r>
        <w:rPr>
          <w:b/>
          <w:bCs/>
        </w:rPr>
        <w:t xml:space="preserve">Pub-Sub queue (or Pub/Sub)</w:t>
      </w:r>
      <w:r>
        <w:t xml:space="preserve"> </w:t>
      </w:r>
      <w:r>
        <w:t xml:space="preserve">is a messaging pattern used by message brokers to facilitate communication between various components of microservices.</w:t>
      </w:r>
      <w:r>
        <w:t xml:space="preserve"> </w:t>
      </w:r>
      <w:hyperlink r:id="rId20">
        <w:r>
          <w:rPr>
            <w:rStyle w:val="Hyperlink"/>
          </w:rPr>
          <w:t xml:space="preserve">It enables program-to-program and asynchronous communication among microservices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delve deeper into Pub-Sub and message queues: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Baeldung’s Pub-Sub vs. Message Queues</w:t>
        </w:r>
      </w:hyperlink>
      <w:r>
        <w:t xml:space="preserve">: This comprehensive guide compares the two patterns and provides insights into their use cases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Hevo Data’s A Comprehensive Guide</w:t>
        </w:r>
      </w:hyperlink>
      <w:r>
        <w:t xml:space="preserve">: Learn about Pub-Sub queues and their role in microservices communication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Svix Resources: Pub-Sub vs. Message Queue</w:t>
        </w:r>
      </w:hyperlink>
      <w:r>
        <w:t xml:space="preserve">: Understand the differences between Pub-Sub and message queues, emphasizing reliability and communication between components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HackingNote: PubSub vs. Message Queue</w:t>
        </w:r>
      </w:hyperlink>
      <w:r>
        <w:t xml:space="preserve">: Explore the nuances of these patterns, including how messages are delivered and processed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Solace API Tutorials: Persistence with Queues</w:t>
        </w:r>
      </w:hyperlink>
      <w:r>
        <w:t xml:space="preserve">: Dive into practical examples of sending and receiving persistent messages from a PubSub+ queue using Solace messaging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Pub-Sub and message queues!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vodata.com/learn/pub-sub-queue/" TargetMode="External" /><Relationship Type="http://schemas.openxmlformats.org/officeDocument/2006/relationships/hyperlink" Id="rId24" Target="https://tutorials.solace.dev/c/persistence-with-queues/" TargetMode="External" /><Relationship Type="http://schemas.openxmlformats.org/officeDocument/2006/relationships/hyperlink" Id="rId21" Target="https://www.baeldung.com/pub-sub-vs-message-queues" TargetMode="External" /><Relationship Type="http://schemas.openxmlformats.org/officeDocument/2006/relationships/hyperlink" Id="rId23" Target="https://www.hackingnote.com/en/versus/pubsub-vs-message-queue/index.html" TargetMode="External" /><Relationship Type="http://schemas.openxmlformats.org/officeDocument/2006/relationships/hyperlink" Id="rId22" Target="https://www.svix.com/resources/faq/pubsub-vs-message-queu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vodata.com/learn/pub-sub-queue/" TargetMode="External" /><Relationship Type="http://schemas.openxmlformats.org/officeDocument/2006/relationships/hyperlink" Id="rId24" Target="https://tutorials.solace.dev/c/persistence-with-queues/" TargetMode="External" /><Relationship Type="http://schemas.openxmlformats.org/officeDocument/2006/relationships/hyperlink" Id="rId21" Target="https://www.baeldung.com/pub-sub-vs-message-queues" TargetMode="External" /><Relationship Type="http://schemas.openxmlformats.org/officeDocument/2006/relationships/hyperlink" Id="rId23" Target="https://www.hackingnote.com/en/versus/pubsub-vs-message-queue/index.html" TargetMode="External" /><Relationship Type="http://schemas.openxmlformats.org/officeDocument/2006/relationships/hyperlink" Id="rId22" Target="https://www.svix.com/resources/faq/pubsub-vs-message-queu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2024-03-23T04:35:19Z</dcterms:created>
  <dcterms:modified xsi:type="dcterms:W3CDTF">2024-03-23T04:35:19Z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