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ECR</w:t>
      </w:r>
      <w:r>
        <w:t xml:space="preserve"> </w:t>
      </w:r>
      <w:r>
        <w:t xml:space="preserve">can refer to different things: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Elastic Container Registry (ECR)</w:t>
        </w:r>
        <w:r>
          <w:rPr>
            <w:rStyle w:val="Hyperlink"/>
          </w:rPr>
          <w:t xml:space="preserve">: It’s a service provided by Amazon Web Services (AWS) for storing, managing, and deploying Docker container images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Engineering Change Request (ECR)</w:t>
        </w:r>
        <w:r>
          <w:rPr>
            <w:rStyle w:val="Hyperlink"/>
          </w:rPr>
          <w:t xml:space="preserve">: A formal request to make design changes to product designs, often requiring approval by engineering leaders before detailed engineering change orders are created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Electronic Cash Register (ECR)</w:t>
        </w:r>
        <w:r>
          <w:rPr>
            <w:rStyle w:val="Hyperlink"/>
          </w:rPr>
          <w:t xml:space="preserve">: A system used in retail outlets to track sales, minimize errors, and collect inventory data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Now, 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explore: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initiative promotes AI literacy and proficiency among students, offering programming skills and practical experience in AI projects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For national servicemen (NSFs), this platform provides free access to over 75,000 online courses, including Python programming and machine learning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Offers many free courses from renowned universities, covering topics like machine learning, game theory, and more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 on coding, design, and other tech-related subjects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Check out additional free online courses from platforms like edX, Khan Academy, and MIT OpenCourseWare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areerfoundry.com/en/blog/career-change/free-online-courses/" TargetMode="External" /><Relationship Type="http://schemas.openxmlformats.org/officeDocument/2006/relationships/hyperlink" Id="rId20" Target="https://www.acronymfinder.com/Information-Technology/ECR.html" TargetMode="External" /><Relationship Type="http://schemas.openxmlformats.org/officeDocument/2006/relationships/hyperlink" Id="rId21" Target="https://www.arenasolutions.com/resources/articles/engineering-change-request/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3" Target="https://www.tech.gov.sg/media/technews/new-year-new-tech-skills" TargetMode="External" /><Relationship Type="http://schemas.openxmlformats.org/officeDocument/2006/relationships/hyperlink" Id="rId22" Target="https://www.techopedia.com/definition/26650/electronic-cash-register-ec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areerfoundry.com/en/blog/career-change/free-online-courses/" TargetMode="External" /><Relationship Type="http://schemas.openxmlformats.org/officeDocument/2006/relationships/hyperlink" Id="rId20" Target="https://www.acronymfinder.com/Information-Technology/ECR.html" TargetMode="External" /><Relationship Type="http://schemas.openxmlformats.org/officeDocument/2006/relationships/hyperlink" Id="rId21" Target="https://www.arenasolutions.com/resources/articles/engineering-change-request/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3" Target="https://www.tech.gov.sg/media/technews/new-year-new-tech-skills" TargetMode="External" /><Relationship Type="http://schemas.openxmlformats.org/officeDocument/2006/relationships/hyperlink" Id="rId22" Target="https://www.techopedia.com/definition/26650/electronic-cash-register-ec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2024-03-23T04:46:23Z</dcterms:created>
  <dcterms:modified xsi:type="dcterms:W3CDTF">2024-03-23T04:46:23Z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