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gauge</w:t>
      </w:r>
      <w:r>
        <w:t xml:space="preserve"> </w:t>
      </w:r>
      <w:r>
        <w:t xml:space="preserve">is a device used to determine whether a dimension is larger or smaller than a reference standard.</w:t>
      </w:r>
      <w:r>
        <w:t xml:space="preserve"> </w:t>
      </w:r>
      <w:hyperlink r:id="rId20">
        <w:r>
          <w:rPr>
            <w:rStyle w:val="Hyperlink"/>
          </w:rPr>
          <w:t xml:space="preserve">It helps ensure that the dimensions of an object fall within specified limits,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tolerance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gauges and related topics: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Britannica</w:t>
        </w:r>
      </w:hyperlink>
      <w:r>
        <w:t xml:space="preserve">: This article provides an overview of gauge types, uses, and measurement in engineering and manufacturing.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IN-Gauge by Frontline Performance Group</w:t>
        </w:r>
      </w:hyperlink>
      <w:r>
        <w:t xml:space="preserve">: Explore real-time behavioral and transactional data, predictive analytics, and machine learning related to gauging potential in service and sales programs.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Regional Tech</w:t>
        </w:r>
      </w:hyperlink>
      <w:r>
        <w:t xml:space="preserve">: A precision instruments company in Singapore, Regional Tech offers information on calipers, micrometers, digital force gauges, and more.</w:t>
      </w:r>
    </w:p>
    <w:p>
      <w:pPr>
        <w:pStyle w:val="FirstParagraph"/>
      </w:pPr>
      <w:r>
        <w:t xml:space="preserve">Feel free to explore these resources to deepen your understanding of gauges and their applications! 🛠️📏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rontlinepg.com/in-sights/welcome-to-in-gauge" TargetMode="External" /><Relationship Type="http://schemas.openxmlformats.org/officeDocument/2006/relationships/hyperlink" Id="rId22" Target="https://regionaltech.com.sg/" TargetMode="External" /><Relationship Type="http://schemas.openxmlformats.org/officeDocument/2006/relationships/hyperlink" Id="rId20" Target="https://www.britannica.com/technology/gauge-instru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rontlinepg.com/in-sights/welcome-to-in-gauge" TargetMode="External" /><Relationship Type="http://schemas.openxmlformats.org/officeDocument/2006/relationships/hyperlink" Id="rId22" Target="https://regionaltech.com.sg/" TargetMode="External" /><Relationship Type="http://schemas.openxmlformats.org/officeDocument/2006/relationships/hyperlink" Id="rId20" Target="https://www.britannica.com/technology/gauge-instru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2024-03-23T04:47:20Z</dcterms:created>
  <dcterms:modified xsi:type="dcterms:W3CDTF">2024-03-23T04:47:20Z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