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PlayCanvas</w:t>
      </w:r>
      <w:r>
        <w:t xml:space="preserve"> </w:t>
      </w:r>
      <w:r>
        <w:t xml:space="preserve">is an open-source</w:t>
      </w:r>
      <w:r>
        <w:t xml:space="preserve"> </w:t>
      </w:r>
      <w:r>
        <w:rPr>
          <w:b/>
          <w:bCs/>
        </w:rPr>
        <w:t xml:space="preserve">3D game engine</w:t>
      </w:r>
      <w:r>
        <w:t xml:space="preserve"> </w:t>
      </w:r>
      <w:r>
        <w:t xml:space="preserve">and interactive 3D application engine that runs in modern browsers supporting WebGL.</w:t>
      </w:r>
      <w:r>
        <w:t xml:space="preserve"> </w:t>
      </w:r>
      <w:hyperlink r:id="rId20">
        <w:r>
          <w:rPr>
            <w:rStyle w:val="Hyperlink"/>
          </w:rPr>
          <w:t xml:space="preserve">It also includes a proprietary cloud-hosted creation platform, allowing simultaneous editing from multiple computers via a browser-based interface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PlayCanvas:</w:t>
      </w:r>
    </w:p>
    <w:p>
      <w:pPr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PlayCanvas Official Website</w:t>
        </w:r>
      </w:hyperlink>
      <w:r>
        <w:t xml:space="preserve">: Explore the PlayCanvas engine, which is used by studios for creating lightweight messenger games, online multiplayer games, product configurators, architectural visualizations, and more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Wikipedia - PlayCanvas</w:t>
        </w:r>
      </w:hyperlink>
      <w:r>
        <w:t xml:space="preserve">: Learn about PlayCanvas’ features, its open-source nature, and how it works in modern browsers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Mozilla Developer Network - Building up a basic demo with PlayCanvas</w:t>
        </w:r>
      </w:hyperlink>
      <w:r>
        <w:t xml:space="preserve">: Dive into building a basic demo using PlayCanvas, including resource loading, entity and component systems, graphics manipulation, collision physics, audio, and control inputs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PlayCanvas Blog - Initial WebGPU Support</w:t>
        </w:r>
      </w:hyperlink>
      <w:r>
        <w:t xml:space="preserve">: Discover how PlayCanvas is at the forefront of WebGPU technology, which promises to revolutionize 3D graphics on the web.</w:t>
      </w:r>
      <w:r>
        <w:t xml:space="preserve"> </w:t>
      </w:r>
      <w:hyperlink r:id="rId20">
        <w:r>
          <w:rPr>
            <w:rStyle w:val="Hyperlink"/>
          </w:rPr>
          <w:t xml:space="preserve">This article discusses the refactoring work required to add WebGPU support and its benefits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PlayCanvas WebGPU Clustered Area Lights Demo</w:t>
        </w:r>
      </w:hyperlink>
      <w:r>
        <w:t xml:space="preserve">: Explore a demo showcasing PlayCanvas’ WebGPU support and its potential for more immersive and interactive 3D experiences on the web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🚀🎮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log.playcanvas.com/initial-webgpu-support-lands-in-playcanvas-engine-1-62/" TargetMode="External" /><Relationship Type="http://schemas.openxmlformats.org/officeDocument/2006/relationships/hyperlink" Id="rId22" Target="https://developer.mozilla.org/en-US/docs/Games/Techniques/3D_on_the_web/Building_up_a_basic_demo_with_PlayCanvas/engine" TargetMode="External" /><Relationship Type="http://schemas.openxmlformats.org/officeDocument/2006/relationships/hyperlink" Id="rId20" Target="https://en.wikipedia.org/wiki/PlayCanvas" TargetMode="External" /><Relationship Type="http://schemas.openxmlformats.org/officeDocument/2006/relationships/hyperlink" Id="rId21" Target="https://playcanvas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log.playcanvas.com/initial-webgpu-support-lands-in-playcanvas-engine-1-62/" TargetMode="External" /><Relationship Type="http://schemas.openxmlformats.org/officeDocument/2006/relationships/hyperlink" Id="rId22" Target="https://developer.mozilla.org/en-US/docs/Games/Techniques/3D_on_the_web/Building_up_a_basic_demo_with_PlayCanvas/engine" TargetMode="External" /><Relationship Type="http://schemas.openxmlformats.org/officeDocument/2006/relationships/hyperlink" Id="rId20" Target="https://en.wikipedia.org/wiki/PlayCanvas" TargetMode="External" /><Relationship Type="http://schemas.openxmlformats.org/officeDocument/2006/relationships/hyperlink" Id="rId21" Target="https://playcanvas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2024-03-23T04:52:11Z</dcterms:created>
  <dcterms:modified xsi:type="dcterms:W3CDTF">2024-03-23T04:52:11Z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