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Fantom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highly scalable blockchain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facilitates decentralized applications (dApps), DeFi, and enterprise solutions with fast, secure, and cost-effective transactions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Here’s a concise overview of Fantom: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Platform Type</w:t>
        </w:r>
        <w:r>
          <w:rPr>
            <w:rStyle w:val="Hyperlink"/>
          </w:rPr>
          <w:t xml:space="preserve">: Fantom 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EVM-compatible smart contract blockchain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Speed</w:t>
        </w:r>
        <w:r>
          <w:rPr>
            <w:rStyle w:val="Hyperlink"/>
          </w:rPr>
          <w:t xml:space="preserve">: It can process over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10,000 transactions per second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a block time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1-2 seconds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Decentralization</w:t>
        </w:r>
        <w:r>
          <w:rPr>
            <w:rStyle w:val="Hyperlink"/>
          </w:rPr>
          <w:t xml:space="preserve">: Fantom is designed to be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truly decentralized</w:t>
        </w:r>
        <w:r>
          <w:rPr>
            <w:rStyle w:val="Hyperlink"/>
          </w:rPr>
          <w:t xml:space="preserve">, accessible from anywhere in the world without restrictions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Low Costs</w:t>
        </w:r>
        <w:r>
          <w:rPr>
            <w:rStyle w:val="Hyperlink"/>
          </w:rPr>
          <w:t xml:space="preserve">: Transactions cost less than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$0.01 on average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finalize within a second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Thriving Ecosystem</w:t>
        </w:r>
        <w:r>
          <w:rPr>
            <w:rStyle w:val="Hyperlink"/>
          </w:rPr>
          <w:t xml:space="preserve">: Hundreds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DeFi, NFT, and GameFi dApps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call Fantom home, pushing the frontiers of blockchain technology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Staking Rewards</w:t>
        </w:r>
        <w:r>
          <w:rPr>
            <w:rStyle w:val="Hyperlink"/>
          </w:rPr>
          <w:t xml:space="preserve">: Users can earn rewards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staking FTM tokens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secure the network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Fantom for free:</w:t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Fantom Foundation</w:t>
        </w:r>
      </w:hyperlink>
      <w:hyperlink r:id="rId20">
        <w:r>
          <w:rPr>
            <w:rStyle w:val="Hyperlink"/>
          </w:rPr>
          <w:t xml:space="preserve">: The official website provides comprehensive information about Fantom’s features, ecosystem, and documentation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1">
        <w:r>
          <w:rPr>
            <w:rStyle w:val="Hyperlink"/>
            <w:b/>
            <w:bCs/>
          </w:rPr>
          <w:t xml:space="preserve">CoinGecko’s Guide to Fantom</w:t>
        </w:r>
      </w:hyperlink>
      <w:hyperlink r:id="rId20">
        <w:r>
          <w:rPr>
            <w:rStyle w:val="Hyperlink"/>
          </w:rPr>
          <w:t xml:space="preserve">: A concise overview of Fantom’s functionality and how it works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  <w:b/>
            <w:bCs/>
          </w:rPr>
          <w:t xml:space="preserve">Fantom Documentation</w:t>
        </w:r>
      </w:hyperlink>
      <w:hyperlink r:id="rId20">
        <w:r>
          <w:rPr>
            <w:rStyle w:val="Hyperlink"/>
          </w:rPr>
          <w:t xml:space="preserve">: Explore technical details, architecture, and use cases in Fantom’s official documentation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3">
        <w:r>
          <w:rPr>
            <w:rStyle w:val="Hyperlink"/>
            <w:b/>
            <w:bCs/>
          </w:rPr>
          <w:t xml:space="preserve">The Fantom Ecosystem</w:t>
        </w:r>
      </w:hyperlink>
      <w:hyperlink r:id="rId20">
        <w:r>
          <w:rPr>
            <w:rStyle w:val="Hyperlink"/>
          </w:rPr>
          <w:t xml:space="preserve">: Learn about projects, dApps, and services deployed on Fantom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  <w:b/>
            <w:bCs/>
          </w:rPr>
          <w:t xml:space="preserve">Phantom Wallet</w:t>
        </w:r>
      </w:hyperlink>
      <w:hyperlink r:id="rId20">
        <w:r>
          <w:rPr>
            <w:rStyle w:val="Hyperlink"/>
          </w:rPr>
          <w:t xml:space="preserve">: Discover the Phantom crypto wallet, which supports Fantom along with other chains like Solana, Ethereum, and Polygon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fantom.foundation/the-fantom-ecosystem/" TargetMode="External" /><Relationship Type="http://schemas.openxmlformats.org/officeDocument/2006/relationships/hyperlink" Id="rId22" Target="https://docs.fantom.foundation/technology/overview" TargetMode="External" /><Relationship Type="http://schemas.openxmlformats.org/officeDocument/2006/relationships/hyperlink" Id="rId20" Target="https://fantom.foundation/" TargetMode="External" /><Relationship Type="http://schemas.openxmlformats.org/officeDocument/2006/relationships/hyperlink" Id="rId24" Target="https://phantom.app/" TargetMode="External" /><Relationship Type="http://schemas.openxmlformats.org/officeDocument/2006/relationships/hyperlink" Id="rId21" Target="https://www.coingecko.com/learn/what-is-fantom-f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fantom.foundation/the-fantom-ecosystem/" TargetMode="External" /><Relationship Type="http://schemas.openxmlformats.org/officeDocument/2006/relationships/hyperlink" Id="rId22" Target="https://docs.fantom.foundation/technology/overview" TargetMode="External" /><Relationship Type="http://schemas.openxmlformats.org/officeDocument/2006/relationships/hyperlink" Id="rId20" Target="https://fantom.foundation/" TargetMode="External" /><Relationship Type="http://schemas.openxmlformats.org/officeDocument/2006/relationships/hyperlink" Id="rId24" Target="https://phantom.app/" TargetMode="External" /><Relationship Type="http://schemas.openxmlformats.org/officeDocument/2006/relationships/hyperlink" Id="rId21" Target="https://www.coingecko.com/learn/what-is-fantom-f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2024-03-23T04:28:50Z</dcterms:created>
  <dcterms:modified xsi:type="dcterms:W3CDTF">2024-03-23T04:28:50Z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