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w:t>
      </w:r>
      <w:r>
        <w:t xml:space="preserve"> </w:t>
      </w:r>
      <w:r>
        <w:rPr>
          <w:b/>
          <w:bCs/>
        </w:rPr>
        <w:t xml:space="preserve">message queue</w:t>
      </w:r>
      <w:r>
        <w:t xml:space="preserve"> </w:t>
      </w:r>
      <w:r>
        <w:t xml:space="preserve">is a component of messaging middleware solutions that enables independent applications and services to exchange information. It stores messages or packets of data created by applications for other applications to use in the order they are transmitted, ensuring safe waiting until the receiving application is ready for processing.</w:t>
      </w:r>
      <w:r>
        <w:t xml:space="preserve"> </w:t>
      </w:r>
      <w:hyperlink r:id="rId20">
        <w:r>
          <w:rPr>
            <w:rStyle w:val="Hyperlink"/>
          </w:rPr>
          <w:t xml:space="preserve">This asynchronous model prevents data loss and enhances system reliability</w:t>
        </w:r>
      </w:hyperlink>
      <w:hyperlink r:id="rId20">
        <w:r>
          <w:rPr>
            <w:rStyle w:val="Hyperlink"/>
            <w:vertAlign w:val="superscript"/>
          </w:rPr>
          <w:t xml:space="preserve">1</w:t>
        </w:r>
      </w:hyperlink>
      <w:hyperlink r:id="rId2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message queues:</w:t>
      </w:r>
    </w:p>
    <w:p>
      <w:pPr>
        <w:pStyle w:val="Compact"/>
        <w:numPr>
          <w:ilvl w:val="0"/>
          <w:numId w:val="1001"/>
        </w:numPr>
      </w:pPr>
      <w:hyperlink r:id="rId20">
        <w:r>
          <w:rPr>
            <w:rStyle w:val="Hyperlink"/>
            <w:b/>
            <w:bCs/>
          </w:rPr>
          <w:t xml:space="preserve">IBM’s Explanation</w:t>
        </w:r>
        <w:r>
          <w:rPr>
            <w:rStyle w:val="Hyperlink"/>
          </w:rPr>
          <w:t xml:space="preserve">: Explore IBM’s detailed article on what message queues are and their benefits</w:t>
        </w:r>
      </w:hyperlink>
      <w:hyperlink r:id="rId20">
        <w:r>
          <w:rPr>
            <w:rStyle w:val="Hyperlink"/>
            <w:vertAlign w:val="superscript"/>
          </w:rPr>
          <w:t xml:space="preserve">1</w:t>
        </w:r>
      </w:hyperlink>
      <w:r>
        <w:t xml:space="preserve">.</w:t>
      </w:r>
    </w:p>
    <w:p>
      <w:pPr>
        <w:pStyle w:val="Compact"/>
        <w:numPr>
          <w:ilvl w:val="0"/>
          <w:numId w:val="1001"/>
        </w:numPr>
      </w:pPr>
      <w:hyperlink r:id="rId20">
        <w:r>
          <w:rPr>
            <w:rStyle w:val="Hyperlink"/>
            <w:b/>
            <w:bCs/>
          </w:rPr>
          <w:t xml:space="preserve">GeeksforGeeks Tutorial</w:t>
        </w:r>
        <w:r>
          <w:rPr>
            <w:rStyle w:val="Hyperlink"/>
          </w:rPr>
          <w:t xml:space="preserve">: Dive into an informative tutorial on message queues, their purpose, and usage in system design</w:t>
        </w:r>
      </w:hyperlink>
      <w:hyperlink r:id="rId21">
        <w:r>
          <w:rPr>
            <w:rStyle w:val="Hyperlink"/>
            <w:vertAlign w:val="superscript"/>
          </w:rPr>
          <w:t xml:space="preserve">2</w:t>
        </w:r>
      </w:hyperlink>
      <w:r>
        <w:t xml:space="preserve">.</w:t>
      </w:r>
    </w:p>
    <w:p>
      <w:pPr>
        <w:pStyle w:val="Compact"/>
        <w:numPr>
          <w:ilvl w:val="0"/>
          <w:numId w:val="1001"/>
        </w:numPr>
      </w:pPr>
      <w:hyperlink r:id="rId20">
        <w:r>
          <w:rPr>
            <w:rStyle w:val="Hyperlink"/>
            <w:b/>
            <w:bCs/>
          </w:rPr>
          <w:t xml:space="preserve">IBM MQ Documentation</w:t>
        </w:r>
        <w:r>
          <w:rPr>
            <w:rStyle w:val="Hyperlink"/>
          </w:rPr>
          <w:t xml:space="preserve">: For a deeper understanding, check out IBM’s official documentation on message queuing</w:t>
        </w:r>
      </w:hyperlink>
      <w:hyperlink r:id="rId22">
        <w:r>
          <w:rPr>
            <w:rStyle w:val="Hyperlink"/>
            <w:vertAlign w:val="superscript"/>
          </w:rPr>
          <w:t xml:space="preserve">3</w:t>
        </w:r>
      </w:hyperlink>
      <w:r>
        <w:t xml:space="preserve">.</w:t>
      </w:r>
    </w:p>
    <w:p>
      <w:pPr>
        <w:pStyle w:val="Compact"/>
        <w:numPr>
          <w:ilvl w:val="0"/>
          <w:numId w:val="1001"/>
        </w:numPr>
      </w:pPr>
      <w:hyperlink r:id="rId20">
        <w:r>
          <w:rPr>
            <w:rStyle w:val="Hyperlink"/>
            <w:b/>
            <w:bCs/>
          </w:rPr>
          <w:t xml:space="preserve">G2 Article</w:t>
        </w:r>
        <w:r>
          <w:rPr>
            <w:rStyle w:val="Hyperlink"/>
          </w:rPr>
          <w:t xml:space="preserve">: Learn how message queues simplify communication in microservice and serverless infrastructures</w:t>
        </w:r>
      </w:hyperlink>
      <w:hyperlink r:id="rId23">
        <w:r>
          <w:rPr>
            <w:rStyle w:val="Hyperlink"/>
            <w:vertAlign w:val="superscript"/>
          </w:rPr>
          <w:t xml:space="preserve">4</w:t>
        </w:r>
      </w:hyperlink>
      <w:r>
        <w:t xml:space="preserve">.</w:t>
      </w:r>
    </w:p>
    <w:p>
      <w:pPr>
        <w:pStyle w:val="Compact"/>
        <w:numPr>
          <w:ilvl w:val="0"/>
          <w:numId w:val="1001"/>
        </w:numPr>
      </w:pPr>
      <w:hyperlink r:id="rId20">
        <w:r>
          <w:rPr>
            <w:rStyle w:val="Hyperlink"/>
            <w:b/>
            <w:bCs/>
          </w:rPr>
          <w:t xml:space="preserve">Baeldung Tutorial</w:t>
        </w:r>
        <w:r>
          <w:rPr>
            <w:rStyle w:val="Hyperlink"/>
          </w:rPr>
          <w:t xml:space="preserve">: Discover how to leverage message queues for asynchronous communication and processing</w:t>
        </w:r>
      </w:hyperlink>
      <w:hyperlink r:id="rId24">
        <w:r>
          <w:rPr>
            <w:rStyle w:val="Hyperlink"/>
            <w:vertAlign w:val="superscript"/>
          </w:rPr>
          <w:t xml:space="preserve">5</w:t>
        </w:r>
      </w:hyperlink>
      <w:r>
        <w:t xml:space="preserve">.</w:t>
      </w:r>
    </w:p>
    <w:p>
      <w:pPr>
        <w:pStyle w:val="FirstParagraph"/>
      </w:pPr>
      <w:r>
        <w:t xml:space="preserve">Feel free to explore these resources to enhance your knowledge of message queues!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baeldung.com/cs/message-queues" TargetMode="External" /><Relationship Type="http://schemas.openxmlformats.org/officeDocument/2006/relationships/hyperlink" Id="rId23" Target="https://www.g2.com/articles/message-queue-mq" TargetMode="External" /><Relationship Type="http://schemas.openxmlformats.org/officeDocument/2006/relationships/hyperlink" Id="rId21" Target="https://www.geeksforgeeks.org/message-queues-system-design/" TargetMode="External" /><Relationship Type="http://schemas.openxmlformats.org/officeDocument/2006/relationships/hyperlink" Id="rId22" Target="https://www.ibm.com/docs/en/ibm-mq/9.1?topic=overview-introduction-message-queuing" TargetMode="External" /><Relationship Type="http://schemas.openxmlformats.org/officeDocument/2006/relationships/hyperlink" Id="rId20" Target="https://www.ibm.com/topics/message-queues" TargetMode="External" /></Relationships>
</file>

<file path=word/_rels/footnotes.xml.rels><?xml version="1.0" encoding="UTF-8"?><Relationships xmlns="http://schemas.openxmlformats.org/package/2006/relationships"><Relationship Type="http://schemas.openxmlformats.org/officeDocument/2006/relationships/hyperlink" Id="rId24" Target="https://www.baeldung.com/cs/message-queues" TargetMode="External" /><Relationship Type="http://schemas.openxmlformats.org/officeDocument/2006/relationships/hyperlink" Id="rId23" Target="https://www.g2.com/articles/message-queue-mq" TargetMode="External" /><Relationship Type="http://schemas.openxmlformats.org/officeDocument/2006/relationships/hyperlink" Id="rId21" Target="https://www.geeksforgeeks.org/message-queues-system-design/" TargetMode="External" /><Relationship Type="http://schemas.openxmlformats.org/officeDocument/2006/relationships/hyperlink" Id="rId22" Target="https://www.ibm.com/docs/en/ibm-mq/9.1?topic=overview-introduction-message-queuing" TargetMode="External" /><Relationship Type="http://schemas.openxmlformats.org/officeDocument/2006/relationships/hyperlink" Id="rId20" Target="https://www.ibm.com/topics/message-que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2024-03-24T08:46:42Z</dcterms:created>
  <dcterms:modified xsi:type="dcterms:W3CDTF">2024-03-24T08:46:42Z</dcterms:modified>
</cp:coreProperties>
</file>

<file path=docProps/custom.xml><?xml version="1.0" encoding="utf-8"?>
<Properties xmlns="http://schemas.openxmlformats.org/officeDocument/2006/custom-properties" xmlns:vt="http://schemas.openxmlformats.org/officeDocument/2006/docPropsVTypes"/>
</file>