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good pairs</w:t>
      </w:r>
      <w:r>
        <w:t xml:space="preserve">.</w:t>
      </w:r>
    </w:p>
    <w:p>
      <w:pPr>
        <w:pStyle w:val="BodyText"/>
      </w:pPr>
      <w:r>
        <w:t xml:space="preserve">A pair</w:t>
      </w:r>
      <w:r>
        <w:t xml:space="preserve"> </w:t>
      </w:r>
      <w:r>
        <w:rPr>
          <w:rStyle w:val="VerbatimChar"/>
        </w:rPr>
        <w:t xml:space="preserve">(i, j)</w:t>
      </w:r>
      <w:r>
        <w:t xml:space="preserve"> </w:t>
      </w:r>
      <w:r>
        <w:t xml:space="preserve">is called</w:t>
      </w:r>
      <w:r>
        <w:t xml:space="preserve"> </w:t>
      </w:r>
      <w:r>
        <w:rPr>
          <w:i/>
          <w:iCs/>
        </w:rPr>
        <w:t xml:space="preserve">good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nums[i] == nums[j]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&lt;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[1,2,3,1,1,3]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4 good pairs (0,3), (0,4), (3,4), (2,5) 0-indexed.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[1,1,1,1]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Each pair in the array are good.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[1,2,3]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2024-03-25T09:58:11Z</dcterms:created>
  <dcterms:modified xsi:type="dcterms:W3CDTF">2024-03-25T09:58:11Z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