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sequence of numbers is called</w:t>
      </w:r>
      <w:r>
        <w:t xml:space="preserve"> </w:t>
      </w:r>
      <w:r>
        <w:rPr>
          <w:b/>
          <w:bCs/>
        </w:rPr>
        <w:t xml:space="preserve">arithmetic</w:t>
      </w:r>
      <w:r>
        <w:t xml:space="preserve"> </w:t>
      </w:r>
      <w:r>
        <w:t xml:space="preserve">if it consists of at least two elements, and the difference between every two consecutive elements is the same. More formally, a sequence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arithmetic if and only if</w:t>
      </w:r>
      <w:r>
        <w:t xml:space="preserve"> </w:t>
      </w:r>
      <w:r>
        <w:rPr>
          <w:rStyle w:val="VerbatimChar"/>
        </w:rPr>
        <w:t xml:space="preserve">s[i+1] - s[i] == s[1] - s[0] </w:t>
      </w:r>
      <w:r>
        <w:t xml:space="preserve">for all valid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BodyText"/>
      </w:pPr>
      <w:r>
        <w:t xml:space="preserve">For example, these are</w:t>
      </w:r>
      <w:r>
        <w:t xml:space="preserve"> </w:t>
      </w:r>
      <w:r>
        <w:rPr>
          <w:b/>
          <w:bCs/>
        </w:rPr>
        <w:t xml:space="preserve">arithmetic</w:t>
      </w:r>
      <w:r>
        <w:t xml:space="preserve"> </w:t>
      </w:r>
      <w:r>
        <w:t xml:space="preserve">sequences:</w:t>
      </w:r>
    </w:p>
    <w:p>
      <w:pPr>
        <w:pStyle w:val="SourceCode"/>
      </w:pPr>
      <w:r>
        <w:rPr>
          <w:rStyle w:val="VerbatimChar"/>
        </w:rPr>
        <w:t xml:space="preserve">1, 3, 5, 7, 9</w:t>
      </w:r>
      <w:r>
        <w:br/>
      </w:r>
      <w:r>
        <w:rPr>
          <w:rStyle w:val="VerbatimChar"/>
        </w:rPr>
        <w:t xml:space="preserve">7, 7, 7, 7</w:t>
      </w:r>
      <w:r>
        <w:br/>
      </w:r>
      <w:r>
        <w:rPr>
          <w:rStyle w:val="VerbatimChar"/>
        </w:rPr>
        <w:t xml:space="preserve">3, -1, -5, -9</w:t>
      </w:r>
    </w:p>
    <w:p>
      <w:pPr>
        <w:pStyle w:val="FirstParagraph"/>
      </w:pPr>
      <w:r>
        <w:t xml:space="preserve">The following sequence is not</w:t>
      </w:r>
      <w:r>
        <w:t xml:space="preserve"> </w:t>
      </w:r>
      <w:r>
        <w:rPr>
          <w:b/>
          <w:bCs/>
        </w:rPr>
        <w:t xml:space="preserve">arithmetic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1, 1, 2, 5, 7</w:t>
      </w:r>
    </w:p>
    <w:p>
      <w:pPr>
        <w:pStyle w:val="FirstParagraph"/>
      </w:pPr>
      <w:r>
        <w:t xml:space="preserve">You are given an array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integers,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and two arrays of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integers each,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</w:t>
      </w:r>
      <w:r>
        <w:t xml:space="preserve">, representing the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range queries, where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query is the range</w:t>
      </w:r>
      <w:r>
        <w:t xml:space="preserve"> </w:t>
      </w:r>
      <w:r>
        <w:rPr>
          <w:rStyle w:val="VerbatimChar"/>
        </w:rPr>
        <w:t xml:space="preserve">[l[i], r[i]]</w:t>
      </w:r>
      <w:r>
        <w:t xml:space="preserve">. All the arrays are</w:t>
      </w:r>
      <w:r>
        <w:t xml:space="preserve"> </w:t>
      </w:r>
      <w:r>
        <w:rPr>
          <w:b/>
          <w:bCs/>
        </w:rPr>
        <w:t xml:space="preserve">0-indexed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 list of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 </w:t>
      </w:r>
      <w:r>
        <w:rPr>
          <w:i/>
          <w:iCs/>
        </w:rPr>
        <w:t xml:space="preserve">elements</w:t>
      </w:r>
      <w:r>
        <w:t xml:space="preserve"> </w:t>
      </w:r>
      <w:r>
        <w:rPr>
          <w:rStyle w:val="VerbatimChar"/>
        </w:rPr>
        <w:t xml:space="preserve">answer</w:t>
      </w:r>
      <w:r>
        <w:rPr>
          <w:i/>
          <w:iCs/>
        </w:rPr>
        <w:t xml:space="preserve">, where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 subarray</w:t>
      </w:r>
      <w:r>
        <w:t xml:space="preserve"> </w:t>
      </w:r>
      <w:r>
        <w:rPr>
          <w:rStyle w:val="VerbatimChar"/>
        </w:rPr>
        <w:t xml:space="preserve">nums[l[i]], nums[l[i]+1], ... , nums[r[i]]</w:t>
      </w:r>
      <w:r>
        <w:t xml:space="preserve"> </w:t>
      </w:r>
      <w:r>
        <w:rPr>
          <w:i/>
          <w:iCs/>
        </w:rPr>
        <w:t xml:space="preserve">can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rearranged</w:t>
      </w:r>
      <w:r>
        <w:rPr>
          <w:i/>
          <w:iCs/>
        </w:rPr>
        <w:t xml:space="preserve"> </w:t>
      </w:r>
      <w:r>
        <w:rPr>
          <w:i/>
          <w:iCs/>
        </w:rPr>
        <w:t xml:space="preserve">to form an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arithmetic</w:t>
      </w:r>
      <w:r>
        <w:rPr>
          <w:i/>
          <w:iCs/>
        </w:rPr>
        <w:t xml:space="preserve"> </w:t>
      </w:r>
      <w:r>
        <w:rPr>
          <w:i/>
          <w:iCs/>
        </w:rPr>
        <w:t xml:space="preserve">sequence,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[4,6,5,9,3,7], l = [0,0,2], r = [2,3,5]</w:t>
      </w:r>
      <w:r>
        <w:br/>
      </w:r>
      <w:r>
        <w:rPr>
          <w:rStyle w:val="VerbatimChar"/>
        </w:rPr>
        <w:t xml:space="preserve">Output: [true,false,true]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In the 0th query, the subarray is [4,6,5]. This can be rearranged as [6,5,4], which is an arithmetic sequence.</w:t>
      </w:r>
      <w:r>
        <w:br/>
      </w:r>
      <w:r>
        <w:rPr>
          <w:rStyle w:val="VerbatimChar"/>
        </w:rPr>
        <w:t xml:space="preserve">In the 1st query, the subarray is [4,6,5,9]. This cannot be rearranged as an arithmetic sequence.</w:t>
      </w:r>
      <w:r>
        <w:br/>
      </w:r>
      <w:r>
        <w:rPr>
          <w:rStyle w:val="VerbatimChar"/>
        </w:rPr>
        <w:t xml:space="preserve">In the 2nd query, the subarray is [5,9,3,7]. This can be rearranged as [3,5,7,9], which is an arithmetic sequence.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[-12,-9,-3,-12,-6,15,20,-25,-20,-15,-10], l = [0,1,6,4,8,7], r = [4,4,9,7,9,10]</w:t>
      </w:r>
      <w:r>
        <w:br/>
      </w:r>
      <w:r>
        <w:rPr>
          <w:rStyle w:val="VerbatimChar"/>
        </w:rPr>
        <w:t xml:space="preserve">Output: [false,true,false,false,true,true]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l.length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r.length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l[i] &lt; r[i]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2024-03-25T09:59:20Z</dcterms:created>
  <dcterms:modified xsi:type="dcterms:W3CDTF">2024-03-25T09:59:20Z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