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Zeno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ri69Urrt8VJwX-_4wvsMXWe3hL4qJ7VOJITfPZvu4Mk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Zenos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ri69Urrt8VJwX-_4wvsMXWe3hL4qJ7VOJITfPZvu4Mk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Zenoss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AI-driven full-stack monitoring solution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to support complex, modern IT environments by unifying infrastructure monitoring and providing real-time insights to prevent service disruptions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Zenoss: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Zenoss Official Website</w:t>
        </w:r>
      </w:hyperlink>
      <w:r>
        <w:t xml:space="preserve">: Explore Zenoss’s features, use cases, and product offerings.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Zenoss YouTube Channel</w:t>
        </w:r>
      </w:hyperlink>
      <w:r>
        <w:t xml:space="preserve">: Watch videos to understand how Zenoss works with large organizations to ensure uninterrupted IT services and applications.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Zenoss Tutorial on Linux Concept</w:t>
        </w:r>
      </w:hyperlink>
      <w:r>
        <w:t xml:space="preserve">: Dive into key aspects of Zenoss, including architecture, device management, monitoring, and dashboards.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Zenoss Cloud Documentation</w:t>
        </w:r>
      </w:hyperlink>
      <w:r>
        <w:t xml:space="preserve">: Get hands-on experience creating dashboards and learn about Zenoss Cloud features.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How Zenoss Is Key to Efficient Operations in 4G and 5G</w:t>
        </w:r>
      </w:hyperlink>
      <w:r>
        <w:t xml:space="preserve">: Understand how Zenoss plays a crucial role in efficient operations for 4G and 5G networks.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docs.zenoss.io/dashboards/start.html" TargetMode="External" /><Relationship Type="http://schemas.openxmlformats.org/officeDocument/2006/relationships/hyperlink" Id="rId30" Target="https://linuxconcept.com/tutorial/zenoss-tutorial/" TargetMode="External" /><Relationship Type="http://schemas.openxmlformats.org/officeDocument/2006/relationships/hyperlink" Id="rId29" Target="https://www.youtube.com/c/zenoss/videos" TargetMode="External" /><Relationship Type="http://schemas.openxmlformats.org/officeDocument/2006/relationships/hyperlink" Id="rId26" Target="https://www.zenoss.com/" TargetMode="External" /><Relationship Type="http://schemas.openxmlformats.org/officeDocument/2006/relationships/hyperlink" Id="rId27" Target="https://www.zenoss.com/blog/how-zenoss-is-key-to-efficient-operations-in-4g-and-5g" TargetMode="External" /><Relationship Type="http://schemas.openxmlformats.org/officeDocument/2006/relationships/hyperlink" Id="rId28" Target="https://www.zenoss.com/product/it-monitoring-t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zenoss.io/dashboards/start.html" TargetMode="External" /><Relationship Type="http://schemas.openxmlformats.org/officeDocument/2006/relationships/hyperlink" Id="rId30" Target="https://linuxconcept.com/tutorial/zenoss-tutorial/" TargetMode="External" /><Relationship Type="http://schemas.openxmlformats.org/officeDocument/2006/relationships/hyperlink" Id="rId29" Target="https://www.youtube.com/c/zenoss/videos" TargetMode="External" /><Relationship Type="http://schemas.openxmlformats.org/officeDocument/2006/relationships/hyperlink" Id="rId26" Target="https://www.zenoss.com/" TargetMode="External" /><Relationship Type="http://schemas.openxmlformats.org/officeDocument/2006/relationships/hyperlink" Id="rId27" Target="https://www.zenoss.com/blog/how-zenoss-is-key-to-efficient-operations-in-4g-and-5g" TargetMode="External" /><Relationship Type="http://schemas.openxmlformats.org/officeDocument/2006/relationships/hyperlink" Id="rId28" Target="https://www.zenoss.com/product/it-monitoring-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2024-03-23T04:55:57Z</dcterms:created>
  <dcterms:modified xsi:type="dcterms:W3CDTF">2024-03-23T04:55:57Z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