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Mobile technology</w:t>
      </w:r>
      <w:r>
        <w:t xml:space="preserve"> </w:t>
      </w:r>
      <w:r>
        <w:t xml:space="preserve">refers to portable two-way communication devices, computing devices, and the networking technology that connects them.</w:t>
      </w:r>
      <w:r>
        <w:t xml:space="preserve"> </w:t>
      </w:r>
      <w:hyperlink r:id="rId20">
        <w:r>
          <w:rPr>
            <w:rStyle w:val="Hyperlink"/>
          </w:rPr>
          <w:t xml:space="preserve">It encompasses internet-enabled devices like smartphones, tablets, and watches</w:t>
        </w:r>
      </w:hyperlink>
      <w:r>
        <w:t xml:space="preserve"> </w:t>
      </w:r>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tech learning resources</w:t>
      </w:r>
      <w:r>
        <w:t xml:space="preserve"> </w:t>
      </w:r>
      <w:r>
        <w:t xml:space="preserve">where you can enhance your knowledge:</w:t>
      </w:r>
    </w:p>
    <w:p>
      <w:pPr>
        <w:numPr>
          <w:ilvl w:val="0"/>
          <w:numId w:val="1001"/>
        </w:numPr>
      </w:pPr>
      <w:r>
        <w:rPr>
          <w:b/>
          <w:bCs/>
        </w:rPr>
        <w:t xml:space="preserve">AI Singapore Student Outreach Programme</w:t>
      </w:r>
      <w:r>
        <w:t xml:space="preserve">: This initiative promotes AI literacy and proficiency among students. It offers three levels, equipping participants with programming skills and practical experience in AI projects.</w:t>
      </w:r>
      <w:r>
        <w:t xml:space="preserve"> </w:t>
      </w:r>
      <w:hyperlink r:id="rId20">
        <w:r>
          <w:rPr>
            <w:rStyle w:val="Hyperlink"/>
          </w:rPr>
          <w:t xml:space="preserve">Completion of each level earns an industry-recognized certificate, and level three participants receive the Google professional machine learning engineer certificate</w:t>
        </w:r>
      </w:hyperlink>
      <w:r>
        <w:t xml:space="preserve"> </w:t>
      </w:r>
      <w:hyperlink r:id="rId20">
        <w:r>
          <w:rPr>
            <w:rStyle w:val="Hyperlink"/>
            <w:vertAlign w:val="superscript"/>
          </w:rPr>
          <w:t xml:space="preserve">1</w:t>
        </w:r>
      </w:hyperlink>
      <w:r>
        <w:t xml:space="preserve">.</w:t>
      </w:r>
    </w:p>
    <w:p>
      <w:pPr>
        <w:numPr>
          <w:ilvl w:val="0"/>
          <w:numId w:val="1001"/>
        </w:numPr>
      </w:pPr>
      <w:r>
        <w:rPr>
          <w:b/>
          <w:bCs/>
        </w:rPr>
        <w:t xml:space="preserve">SkillsFuture@NS Learning eXperience Platform</w:t>
      </w:r>
      <w:r>
        <w:t xml:space="preserve">: Designed for full-time national servicemen (NSFs), this platform provides free unlimited access to over 75,000 online courses across various categories. NSFs can learn skills like Python programming, machine learning, management training, and digital photography.</w:t>
      </w:r>
      <w:r>
        <w:t xml:space="preserve"> </w:t>
      </w:r>
      <w:hyperlink r:id="rId20">
        <w:r>
          <w:rPr>
            <w:rStyle w:val="Hyperlink"/>
          </w:rPr>
          <w:t xml:space="preserve">Some courses may also be eligible for credit exemptions at institutes of higher learning</w:t>
        </w:r>
      </w:hyperlink>
      <w:r>
        <w:t xml:space="preserve"> </w:t>
      </w:r>
      <w:hyperlink r:id="rId20">
        <w:r>
          <w:rPr>
            <w:rStyle w:val="Hyperlink"/>
            <w:vertAlign w:val="superscript"/>
          </w:rPr>
          <w:t xml:space="preserve">1</w:t>
        </w:r>
      </w:hyperlink>
      <w:r>
        <w:t xml:space="preserve">.</w:t>
      </w:r>
    </w:p>
    <w:p>
      <w:pPr>
        <w:numPr>
          <w:ilvl w:val="0"/>
          <w:numId w:val="1001"/>
        </w:numPr>
      </w:pPr>
      <w:r>
        <w:rPr>
          <w:b/>
          <w:bCs/>
        </w:rPr>
        <w:t xml:space="preserve">Coursera</w:t>
      </w:r>
      <w:r>
        <w:t xml:space="preserve">: Coursera offers numerous free online courses, including those from renowned universities. Learn about machine learning, game theory, COVID-19 contact tracing, microeconomics, and more.</w:t>
      </w:r>
      <w:r>
        <w:t xml:space="preserve"> </w:t>
      </w:r>
      <w:hyperlink r:id="rId20">
        <w:r>
          <w:rPr>
            <w:rStyle w:val="Hyperlink"/>
          </w:rPr>
          <w:t xml:space="preserve">These courses provide valuable knowledge and insights</w:t>
        </w:r>
      </w:hyperlink>
      <w:r>
        <w:t xml:space="preserve"> </w:t>
      </w:r>
      <w:hyperlink r:id="rId20">
        <w:r>
          <w:rPr>
            <w:rStyle w:val="Hyperlink"/>
            <w:vertAlign w:val="superscript"/>
          </w:rPr>
          <w:t xml:space="preserve">1</w:t>
        </w:r>
      </w:hyperlink>
      <w:hyperlink r:id="rId22">
        <w:r>
          <w:rPr>
            <w:rStyle w:val="Hyperlink"/>
            <w:vertAlign w:val="superscript"/>
          </w:rPr>
          <w:t xml:space="preserve">3</w:t>
        </w:r>
      </w:hyperlink>
      <w:r>
        <w:t xml:space="preserve">.</w:t>
      </w:r>
    </w:p>
    <w:p>
      <w:pPr>
        <w:numPr>
          <w:ilvl w:val="0"/>
          <w:numId w:val="1001"/>
        </w:numPr>
      </w:pPr>
      <w:r>
        <w:rPr>
          <w:b/>
          <w:bCs/>
        </w:rPr>
        <w:t xml:space="preserve">General Assembly</w:t>
      </w:r>
      <w:r>
        <w:t xml:space="preserve">: General Assembly offers free workshops, webinars, and resources related to tech, design, and business. Explore topics like coding, data science, UX design, and digital marketing.</w:t>
      </w:r>
      <w:r>
        <w:t xml:space="preserve"> </w:t>
      </w:r>
      <w:hyperlink r:id="rId20">
        <w:r>
          <w:rPr>
            <w:rStyle w:val="Hyperlink"/>
          </w:rPr>
          <w:t xml:space="preserve">Their content can help you expand your skill set</w:t>
        </w:r>
      </w:hyperlink>
      <w:r>
        <w:t xml:space="preserve"> </w:t>
      </w:r>
      <w:hyperlink r:id="rId20">
        <w:r>
          <w:rPr>
            <w:rStyle w:val="Hyperlink"/>
            <w:vertAlign w:val="superscript"/>
          </w:rPr>
          <w:t xml:space="preserve">1</w:t>
        </w:r>
      </w:hyperlink>
      <w:r>
        <w:t xml:space="preserve">.</w:t>
      </w:r>
    </w:p>
    <w:p>
      <w:pPr>
        <w:numPr>
          <w:ilvl w:val="0"/>
          <w:numId w:val="1001"/>
        </w:numPr>
      </w:pPr>
      <w:r>
        <w:rPr>
          <w:b/>
          <w:bCs/>
        </w:rPr>
        <w:t xml:space="preserve">Explore and Expand Your Knowledge</w:t>
      </w:r>
      <w:r>
        <w:t xml:space="preserve">: Beyond formal courses, explore online communities, forums, and blogs. Websites like Stack Overflow, GitHub, and Medium offer valuable insights, discussions, and tutorials.</w:t>
      </w:r>
      <w:r>
        <w:t xml:space="preserve"> </w:t>
      </w:r>
      <w:hyperlink r:id="rId20">
        <w:r>
          <w:rPr>
            <w:rStyle w:val="Hyperlink"/>
          </w:rPr>
          <w:t xml:space="preserve">Engaging with these platforms can enhance your understanding of tech concepts</w:t>
        </w:r>
      </w:hyperlink>
      <w:r>
        <w:t xml:space="preserve"> </w:t>
      </w:r>
      <w:hyperlink r:id="rId20">
        <w:r>
          <w:rPr>
            <w:rStyle w:val="Hyperlink"/>
            <w:vertAlign w:val="superscript"/>
          </w:rPr>
          <w:t xml:space="preserve">1</w:t>
        </w:r>
      </w:hyperlink>
      <w:r>
        <w:t xml:space="preserve">.</w:t>
      </w:r>
    </w:p>
    <w:p>
      <w:pPr>
        <w:pStyle w:val="FirstParagraph"/>
      </w:pPr>
      <w:r>
        <w:t xml:space="preserve">Remember, continuous learning is essential in the ever-evolving tech landscape. These resources provide a great starting point for your tech journey!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ituonline.com/blogs/free-it-training-courses-online/" TargetMode="External" /><Relationship Type="http://schemas.openxmlformats.org/officeDocument/2006/relationships/hyperlink" Id="rId22" Target="https://www.linkedin.com/pulse/10-free-websites-help-you-learn-tech-skills-fabio-tongson" TargetMode="External" /><Relationship Type="http://schemas.openxmlformats.org/officeDocument/2006/relationships/hyperlink" Id="rId20" Target="https://www.tech.gov.sg/media/technews/new-year-new-tech-skills" TargetMode="External" /></Relationships>
</file>

<file path=word/_rels/footnotes.xml.rels><?xml version="1.0" encoding="UTF-8"?><Relationships xmlns="http://schemas.openxmlformats.org/package/2006/relationships"><Relationship Type="http://schemas.openxmlformats.org/officeDocument/2006/relationships/hyperlink" Id="rId21" Target="https://www.ituonline.com/blogs/free-it-training-courses-online/" TargetMode="External" /><Relationship Type="http://schemas.openxmlformats.org/officeDocument/2006/relationships/hyperlink" Id="rId22" Target="https://www.linkedin.com/pulse/10-free-websites-help-you-learn-tech-skills-fabio-tongson" TargetMode="External" /><Relationship Type="http://schemas.openxmlformats.org/officeDocument/2006/relationships/hyperlink" Id="rId20" Target="https://www.tech.gov.sg/media/technews/new-year-new-tech-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2024-03-23T04:34:22Z</dcterms:created>
  <dcterms:modified xsi:type="dcterms:W3CDTF">2024-03-23T04:34:22Z</dcterms:modified>
</cp:coreProperties>
</file>

<file path=docProps/custom.xml><?xml version="1.0" encoding="utf-8"?>
<Properties xmlns="http://schemas.openxmlformats.org/officeDocument/2006/custom-properties" xmlns:vt="http://schemas.openxmlformats.org/officeDocument/2006/docPropsVTypes"/>
</file>