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DataRobot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AI platform used to build predictive models that empower organizations to accelerate their growth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simplifies the process of creating, deploying, and maintaining AI models at scale, allowing businesses to focus on tangible outcomes rather than infrastructure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DataRobot: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DataRobot Official Website</w:t>
        </w:r>
      </w:hyperlink>
      <w:r>
        <w:t xml:space="preserve">: Explore DataRobot’s AI platform, customer stories, and discover how it can drive business value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DataRobot Tutorials</w:t>
        </w:r>
      </w:hyperlink>
      <w:r>
        <w:t xml:space="preserve">: Access quick, task-based instructions for modeling success, covering various aspects of the application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DataRobot Video Walkthroughs</w:t>
        </w:r>
      </w:hyperlink>
      <w:r>
        <w:t xml:space="preserve">: Learn from experts through video tutorials on data analysis, model creation, deployment, and code-first accelerators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DataRobot University</w:t>
        </w:r>
      </w:hyperlink>
      <w:r>
        <w:t xml:space="preserve">: Explore online learning classes offered by DataRobot University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DataRobot?</w:t>
        </w:r>
      </w:hyperlink>
      <w:r>
        <w:t xml:space="preserve">: A concise overview of what DataRobot is and why it matters to businesses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datarobot.com/en/docs/get-started/gs-get-help/tutorials/index.html" TargetMode="External" /><Relationship Type="http://schemas.openxmlformats.org/officeDocument/2006/relationships/hyperlink" Id="rId23" Target="https://docs.datarobot.com/en/docs/get-started/gs-videos/index.html" TargetMode="External" /><Relationship Type="http://schemas.openxmlformats.org/officeDocument/2006/relationships/hyperlink" Id="rId24" Target="https://learn.datarobot.com/?redirect_source=university.datarobot.com" TargetMode="External" /><Relationship Type="http://schemas.openxmlformats.org/officeDocument/2006/relationships/hyperlink" Id="rId20" Target="https://pipol.com/datarobot-what-it-is-and-why-it-matters/" TargetMode="External" /><Relationship Type="http://schemas.openxmlformats.org/officeDocument/2006/relationships/hyperlink" Id="rId21" Target="https://www.datarobot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datarobot.com/en/docs/get-started/gs-get-help/tutorials/index.html" TargetMode="External" /><Relationship Type="http://schemas.openxmlformats.org/officeDocument/2006/relationships/hyperlink" Id="rId23" Target="https://docs.datarobot.com/en/docs/get-started/gs-videos/index.html" TargetMode="External" /><Relationship Type="http://schemas.openxmlformats.org/officeDocument/2006/relationships/hyperlink" Id="rId24" Target="https://learn.datarobot.com/?redirect_source=university.datarobot.com" TargetMode="External" /><Relationship Type="http://schemas.openxmlformats.org/officeDocument/2006/relationships/hyperlink" Id="rId20" Target="https://pipol.com/datarobot-what-it-is-and-why-it-matters/" TargetMode="External" /><Relationship Type="http://schemas.openxmlformats.org/officeDocument/2006/relationships/hyperlink" Id="rId21" Target="https://www.datarobo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2024-03-23T04:45:51Z</dcterms:created>
  <dcterms:modified xsi:type="dcterms:W3CDTF">2024-03-23T04:45:51Z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