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Kera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1f9dd5c5a0af5ca13467f6c5eab41d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9549" cy="1819174"/>
            <wp:effectExtent b="0" l="0" r="0" t="0"/>
            <wp:docPr descr="Kera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1f9dd5c5a0af5ca13467f6c5eab41d0&amp;pid=cdx&amp;w=18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Keras</w:t>
      </w:r>
      <w:r>
        <w:t xml:space="preserve"> </w:t>
      </w:r>
      <w:r>
        <w:t xml:space="preserve">is a high-level API for deep learning, providing an approachable and productive interface to solve machine learning problems, with a focus on modern deep learning.</w:t>
      </w:r>
      <w:r>
        <w:t xml:space="preserve"> </w:t>
      </w:r>
      <w:hyperlink r:id="rId26">
        <w:r>
          <w:rPr>
            <w:rStyle w:val="Hyperlink"/>
          </w:rPr>
          <w:t xml:space="preserve">It covers every step of the machine learning workflow, from data processing to hyperparameter tuning to deployment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Keras: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Keras Official Documentation</w:t>
        </w:r>
      </w:hyperlink>
      <w:r>
        <w:t xml:space="preserve">: Dive into the official Keras documentation to explore its features, usage, and examples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Introduction to Keras for Engineers</w:t>
        </w:r>
      </w:hyperlink>
      <w:r>
        <w:t xml:space="preserve">: A concise one-pager for machine learning engineers to get started with Keras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Keras 3 Launch Announcement</w:t>
        </w:r>
      </w:hyperlink>
      <w:r>
        <w:t xml:space="preserve">: Discover the latest features and capabilities in Keras 3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TensorFlow’s Keras Guide</w:t>
        </w:r>
      </w:hyperlink>
      <w:r>
        <w:t xml:space="preserve">: Learn about Keras as the high-level API of the TensorFlow platform, covering ML workflows and deep learning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Keras: Deep Learning for Humans</w:t>
        </w:r>
      </w:hyperlink>
      <w:r>
        <w:t xml:space="preserve">: Explore Keras’s superpower for developers, emphasizing debugging speed, code elegance, and deployability across frameworks like JAX, TensorFlow, and PyTorch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keras.io/" TargetMode="External" /><Relationship Type="http://schemas.openxmlformats.org/officeDocument/2006/relationships/hyperlink" Id="rId27" Target="https://keras.io/getting_started/" TargetMode="External" /><Relationship Type="http://schemas.openxmlformats.org/officeDocument/2006/relationships/hyperlink" Id="rId28" Target="https://www.tensorflow.org/guide/ker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keras.io/" TargetMode="External" /><Relationship Type="http://schemas.openxmlformats.org/officeDocument/2006/relationships/hyperlink" Id="rId27" Target="https://keras.io/getting_started/" TargetMode="External" /><Relationship Type="http://schemas.openxmlformats.org/officeDocument/2006/relationships/hyperlink" Id="rId28" Target="https://www.tensorflow.org/guide/ker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2024-03-23T04:27:21Z</dcterms:created>
  <dcterms:modified xsi:type="dcterms:W3CDTF">2024-03-23T04:27:21Z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