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the zigzag level order traversal of its nodes' values</w:t>
      </w:r>
      <w:r>
        <w:t xml:space="preserve">. (i.e., from left to right, then right to left for the next level and alternate between).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517900" cy="3835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2/19/tre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[3,9,20,null,null,15,7]</w:t>
      </w:r>
      <w:r>
        <w:br/>
      </w:r>
      <w:r>
        <w:rPr>
          <w:rStyle w:val="VerbatimChar"/>
        </w:rPr>
        <w:t xml:space="preserve">Output: [[3],[20,9],[15,7]]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[1]</w:t>
      </w:r>
      <w:r>
        <w:br/>
      </w:r>
      <w:r>
        <w:rPr>
          <w:rStyle w:val="VerbatimChar"/>
        </w:rPr>
        <w:t xml:space="preserve">Output: [[1]]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2000]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Node.val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2024-03-25T09:52:17Z</dcterms:created>
  <dcterms:modified xsi:type="dcterms:W3CDTF">2024-03-25T09:52:17Z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